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6D" w:rsidRDefault="00EE036D" w:rsidP="00EE036D">
      <w:pPr>
        <w:pStyle w:val="ConsPlusTitle"/>
        <w:jc w:val="center"/>
      </w:pPr>
      <w:bookmarkStart w:id="0" w:name="_GoBack"/>
      <w:bookmarkEnd w:id="0"/>
      <w:r>
        <w:t>ПОСТАНОВЛЕНИЕ СОВЕТА МИНИСТРОВ РЕСПУБЛИКИ БЕЛАРУСЬ</w:t>
      </w:r>
    </w:p>
    <w:p w:rsidR="00EE036D" w:rsidRDefault="00EE036D" w:rsidP="00EE036D">
      <w:pPr>
        <w:pStyle w:val="ConsPlusTitle"/>
        <w:jc w:val="center"/>
      </w:pPr>
      <w:r>
        <w:t>8 декабря 2018 г. N 881</w:t>
      </w:r>
    </w:p>
    <w:p w:rsidR="00EE036D" w:rsidRDefault="00EE036D" w:rsidP="00EE036D">
      <w:pPr>
        <w:pStyle w:val="ConsPlusTitle"/>
        <w:jc w:val="center"/>
      </w:pPr>
      <w:r>
        <w:t>О МЕРАХ ПО РЕАЛИЗАЦИИ ДЕКРЕТА ПРЕЗИДЕНТА РЕСПУБЛИКИ БЕЛАРУСЬ ОТ 2 АПРЕЛЯ 2015 Г. N 3 И ВНЕСЕНИИ ДОПОЛНЕНИЙ И ИЗМЕНЕНИЙ В НЕКОТОРЫЕ ПОСТАНОВЛЕНИЯ СОВЕТА МИНИСТРОВ РЕСПУБЛИКИ БЕЛАРУСЬ</w:t>
      </w:r>
    </w:p>
    <w:p w:rsidR="00EE036D" w:rsidRDefault="00EE036D">
      <w:pPr>
        <w:pStyle w:val="ConsPlusTitlePage"/>
      </w:pPr>
    </w:p>
    <w:p w:rsidR="00EE036D" w:rsidRDefault="00EE036D">
      <w:pPr>
        <w:pStyle w:val="ConsPlusTitlePage"/>
      </w:pPr>
    </w:p>
    <w:p w:rsidR="00C43A05" w:rsidRDefault="00C43A0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43A05" w:rsidRDefault="00C43A05">
      <w:pPr>
        <w:pStyle w:val="ConsPlusNormal"/>
        <w:jc w:val="both"/>
        <w:outlineLvl w:val="0"/>
      </w:pPr>
    </w:p>
    <w:p w:rsidR="00C43A05" w:rsidRDefault="00C43A05">
      <w:pPr>
        <w:pStyle w:val="ConsPlusNormal"/>
        <w:jc w:val="both"/>
        <w:outlineLvl w:val="0"/>
      </w:pPr>
      <w:r>
        <w:t>Зарегистрировано в Национальном реестре правовых актов</w:t>
      </w:r>
    </w:p>
    <w:p w:rsidR="00C43A05" w:rsidRDefault="00C43A05">
      <w:pPr>
        <w:pStyle w:val="ConsPlusNormal"/>
        <w:spacing w:before="220"/>
        <w:jc w:val="both"/>
      </w:pPr>
      <w:r>
        <w:t>Республики Беларусь 11 декабря 2018 г. N 5/45902</w:t>
      </w:r>
    </w:p>
    <w:p w:rsidR="00C43A05" w:rsidRDefault="00C43A05">
      <w:pPr>
        <w:pStyle w:val="ConsPlusNormal"/>
        <w:pBdr>
          <w:top w:val="single" w:sz="6" w:space="0" w:color="auto"/>
        </w:pBdr>
        <w:spacing w:before="100" w:after="100"/>
        <w:jc w:val="both"/>
        <w:rPr>
          <w:sz w:val="2"/>
          <w:szCs w:val="2"/>
        </w:rPr>
      </w:pPr>
    </w:p>
    <w:p w:rsidR="00C43A05" w:rsidRDefault="00C43A05">
      <w:pPr>
        <w:pStyle w:val="ConsPlusNormal"/>
        <w:jc w:val="both"/>
      </w:pPr>
    </w:p>
    <w:p w:rsidR="00C43A05" w:rsidRDefault="00C43A05">
      <w:pPr>
        <w:pStyle w:val="ConsPlusTitle"/>
        <w:jc w:val="center"/>
      </w:pPr>
      <w:r>
        <w:t>ПОСТАНОВЛЕНИЕ СОВЕТА МИНИСТРОВ РЕСПУБЛИКИ БЕЛАРУСЬ</w:t>
      </w:r>
    </w:p>
    <w:p w:rsidR="00C43A05" w:rsidRDefault="00C43A05">
      <w:pPr>
        <w:pStyle w:val="ConsPlusTitle"/>
        <w:jc w:val="center"/>
      </w:pPr>
      <w:r>
        <w:t>8 декабря 2018 г. N 881</w:t>
      </w:r>
    </w:p>
    <w:p w:rsidR="00C43A05" w:rsidRDefault="00C43A05">
      <w:pPr>
        <w:pStyle w:val="ConsPlusTitle"/>
        <w:jc w:val="center"/>
      </w:pPr>
    </w:p>
    <w:p w:rsidR="00C43A05" w:rsidRDefault="00C43A05">
      <w:pPr>
        <w:pStyle w:val="ConsPlusTitle"/>
        <w:jc w:val="center"/>
      </w:pPr>
      <w:r>
        <w:t>О МЕРАХ ПО РЕАЛИЗАЦИИ ДЕКРЕТА ПРЕЗИДЕНТА РЕСПУБЛИКИ БЕЛАРУСЬ ОТ 2 АПРЕЛЯ 2015 Г. N 3 И ВНЕСЕНИИ ДОПОЛНЕНИЙ И ИЗМЕНЕНИЙ В НЕКОТОРЫЕ ПОСТАНОВЛЕНИЯ СОВЕТА МИНИСТРОВ РЕСПУБЛИКИ БЕЛАРУСЬ</w:t>
      </w:r>
    </w:p>
    <w:p w:rsidR="00C43A05" w:rsidRDefault="00C43A05">
      <w:pPr>
        <w:pStyle w:val="ConsPlusNormal"/>
        <w:jc w:val="both"/>
      </w:pPr>
    </w:p>
    <w:p w:rsidR="00C43A05" w:rsidRDefault="00C43A05">
      <w:pPr>
        <w:pStyle w:val="ConsPlusNormal"/>
        <w:jc w:val="both"/>
      </w:pPr>
      <w:r>
        <w:t>(Извлечение)</w:t>
      </w:r>
    </w:p>
    <w:p w:rsidR="00C43A05" w:rsidRDefault="00C43A05">
      <w:pPr>
        <w:pStyle w:val="ConsPlusNormal"/>
        <w:jc w:val="both"/>
      </w:pPr>
    </w:p>
    <w:p w:rsidR="00C43A05" w:rsidRDefault="00C43A05">
      <w:pPr>
        <w:pStyle w:val="ConsPlusNormal"/>
        <w:ind w:firstLine="540"/>
        <w:jc w:val="both"/>
      </w:pPr>
      <w:r>
        <w:t xml:space="preserve">В целях реализации </w:t>
      </w:r>
      <w:hyperlink r:id="rId6" w:history="1">
        <w:r>
          <w:rPr>
            <w:color w:val="0000FF"/>
          </w:rPr>
          <w:t>Декрета</w:t>
        </w:r>
      </w:hyperlink>
      <w:r>
        <w:t xml:space="preserve"> Президента Республики Беларусь от 2 апреля 2015 г. N 3 "О содействии занятости населения", а также совершенствования формирования базы данных трудоспособных граждан, не занятых в экономике, Совет Министров Республики Беларусь ПОСТАНОВЛЯЕТ:</w:t>
      </w:r>
    </w:p>
    <w:p w:rsidR="00C43A05" w:rsidRDefault="00C43A05">
      <w:pPr>
        <w:pStyle w:val="ConsPlusNormal"/>
        <w:spacing w:before="220"/>
        <w:ind w:firstLine="540"/>
        <w:jc w:val="both"/>
      </w:pPr>
      <w:r>
        <w:t>1. Для формирования и ведения базы данных трудоспособных граждан, не занятых в экономике, создается единая база данных обучающихся в учреждениях образования Республики Беларусь (далее - база данных обучающихся).</w:t>
      </w:r>
    </w:p>
    <w:p w:rsidR="00C43A05" w:rsidRDefault="00C43A05">
      <w:pPr>
        <w:pStyle w:val="ConsPlusNormal"/>
        <w:spacing w:before="220"/>
        <w:ind w:firstLine="540"/>
        <w:jc w:val="both"/>
      </w:pPr>
      <w:r>
        <w:t>Определить владельцем базы данных обучающихся Министерство образования, а оператором базы данных обучающихся, обеспечивающим ее создание, ведение и сопровождение, - учреждение "Главный информационно-аналитический центр Министерства образования Республики Беларусь".</w:t>
      </w:r>
    </w:p>
    <w:p w:rsidR="00C43A05" w:rsidRDefault="00C43A05">
      <w:pPr>
        <w:pStyle w:val="ConsPlusNormal"/>
        <w:spacing w:before="220"/>
        <w:ind w:firstLine="540"/>
        <w:jc w:val="both"/>
      </w:pPr>
      <w:r>
        <w:t>Порядок формирования и ведения базы данных обучающихся определяется Министерством образования.</w:t>
      </w:r>
    </w:p>
    <w:p w:rsidR="00C43A05" w:rsidRDefault="00C43A05">
      <w:pPr>
        <w:pStyle w:val="ConsPlusNormal"/>
        <w:spacing w:before="220"/>
        <w:ind w:firstLine="540"/>
        <w:jc w:val="both"/>
      </w:pPr>
      <w:r>
        <w:t>Министерству образования обеспечить проведение до 1 апреля 2019 г. организационно-технических мероприятий по интеграции в общегосударственную автоматизированную информационную систему базы данных обучающихся в целях автоматизации процесса ее формирования.</w:t>
      </w:r>
    </w:p>
    <w:p w:rsidR="00C43A05" w:rsidRDefault="00C43A05">
      <w:pPr>
        <w:pStyle w:val="ConsPlusNormal"/>
        <w:spacing w:before="220"/>
        <w:ind w:firstLine="540"/>
        <w:jc w:val="both"/>
      </w:pPr>
      <w:r>
        <w:t>Сопровождение базы данных обучающихся осуществляется за счет средств, предусмотренных в республиканском бюджете на функционирование учреждения "Главный информационно-аналитический центр Министерства образования Республики Беларусь".</w:t>
      </w:r>
    </w:p>
    <w:p w:rsidR="00C43A05" w:rsidRDefault="00C43A05">
      <w:pPr>
        <w:pStyle w:val="ConsPlusNormal"/>
        <w:spacing w:before="220"/>
        <w:ind w:firstLine="540"/>
        <w:jc w:val="both"/>
      </w:pPr>
      <w:r>
        <w:t>2. Внести дополнения и изменения в следующие постановления Совета Министров Республики Беларусь:</w:t>
      </w:r>
    </w:p>
    <w:p w:rsidR="00C43A05" w:rsidRDefault="00C43A05">
      <w:pPr>
        <w:pStyle w:val="ConsPlusNormal"/>
        <w:spacing w:before="220"/>
        <w:ind w:firstLine="540"/>
        <w:jc w:val="both"/>
      </w:pPr>
      <w:r>
        <w:t xml:space="preserve">2.1. в </w:t>
      </w:r>
      <w:hyperlink r:id="rId7" w:history="1">
        <w:r>
          <w:rPr>
            <w:color w:val="0000FF"/>
          </w:rPr>
          <w:t>перечне</w:t>
        </w:r>
      </w:hyperlink>
      <w:r>
        <w:t xml:space="preserve"> электронных услуг, оказываемых республиканским унитарным предприятием "Национальный центр электронных услуг" государственным органам, иным организациям и гражданам на безвозмездной основе, утвержденном постановлением Совета Министров </w:t>
      </w:r>
      <w:r>
        <w:lastRenderedPageBreak/>
        <w:t>Республики Беларусь от 31 мая 2012 г. N 509 "Об электронных услугах, оказываемых республиканским унитарным предприятием "Национальный центр электронных услуг" государственным органам, иным организациям и гражданам на безвозмездной основе, и некоторых мерах по организации предоставления электронных услуг" (Национальный реестр правовых актов Республики Беларусь, 2012 г., N 66, 5/35795; Национальный правовой Интернет-портал Республики Беларусь, 15.07.2015, 5/40767; 07.04.2018, 5/45000):</w:t>
      </w:r>
    </w:p>
    <w:p w:rsidR="00C43A05" w:rsidRDefault="00C43A05">
      <w:pPr>
        <w:pStyle w:val="ConsPlusNormal"/>
        <w:spacing w:before="220"/>
        <w:ind w:firstLine="540"/>
        <w:jc w:val="both"/>
      </w:pPr>
      <w:r>
        <w:t xml:space="preserve">в </w:t>
      </w:r>
      <w:hyperlink r:id="rId8" w:history="1">
        <w:r>
          <w:rPr>
            <w:color w:val="0000FF"/>
          </w:rPr>
          <w:t>разделе</w:t>
        </w:r>
      </w:hyperlink>
      <w:r>
        <w:t xml:space="preserve"> "Услуги, связанные с ведением базы данных трудоспособных граждан, не занятых в экономике":</w:t>
      </w:r>
    </w:p>
    <w:p w:rsidR="00C43A05" w:rsidRDefault="000529CA">
      <w:pPr>
        <w:pStyle w:val="ConsPlusNormal"/>
        <w:spacing w:before="220"/>
        <w:ind w:firstLine="540"/>
        <w:jc w:val="both"/>
      </w:pPr>
      <w:hyperlink r:id="rId9" w:history="1">
        <w:r w:rsidR="00C43A05">
          <w:rPr>
            <w:color w:val="0000FF"/>
          </w:rPr>
          <w:t>графу</w:t>
        </w:r>
      </w:hyperlink>
      <w:r w:rsidR="00C43A05">
        <w:t xml:space="preserve"> "Потребители &lt;*&gt; электронной услуги" пункта 66 дополнить словами ", Минтруда и соцзащиты";</w:t>
      </w:r>
    </w:p>
    <w:p w:rsidR="00C43A05" w:rsidRDefault="00C43A05">
      <w:pPr>
        <w:pStyle w:val="ConsPlusNormal"/>
        <w:spacing w:before="220"/>
        <w:ind w:firstLine="540"/>
        <w:jc w:val="both"/>
      </w:pPr>
      <w:r>
        <w:t xml:space="preserve">дополнить </w:t>
      </w:r>
      <w:hyperlink r:id="rId10" w:history="1">
        <w:r>
          <w:rPr>
            <w:color w:val="0000FF"/>
          </w:rPr>
          <w:t>раздел</w:t>
        </w:r>
      </w:hyperlink>
      <w:r>
        <w:t xml:space="preserve"> пунктами 67 и 68 следующего содержания:</w:t>
      </w:r>
    </w:p>
    <w:p w:rsidR="00C43A05" w:rsidRDefault="00C43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4138"/>
      </w:tblGrid>
      <w:tr w:rsidR="00C43A05">
        <w:tc>
          <w:tcPr>
            <w:tcW w:w="4932" w:type="dxa"/>
            <w:tcBorders>
              <w:top w:val="nil"/>
              <w:left w:val="nil"/>
              <w:bottom w:val="nil"/>
              <w:right w:val="nil"/>
            </w:tcBorders>
          </w:tcPr>
          <w:p w:rsidR="00C43A05" w:rsidRDefault="00C43A05">
            <w:pPr>
              <w:pStyle w:val="ConsPlusNormal"/>
            </w:pPr>
            <w:r>
              <w:t>"67. Предоставление сведений об отнесении трудоспособного гражданина к не занятым в экономике</w:t>
            </w:r>
          </w:p>
        </w:tc>
        <w:tc>
          <w:tcPr>
            <w:tcW w:w="4138" w:type="dxa"/>
            <w:vMerge w:val="restart"/>
            <w:tcBorders>
              <w:top w:val="nil"/>
              <w:left w:val="nil"/>
              <w:bottom w:val="nil"/>
              <w:right w:val="nil"/>
            </w:tcBorders>
          </w:tcPr>
          <w:p w:rsidR="00C43A05" w:rsidRDefault="00C43A05">
            <w:pPr>
              <w:pStyle w:val="ConsPlusNormal"/>
            </w:pPr>
            <w:r>
              <w:t>граждане в отношении себя лично, иные потребители в соответствии с законодательными актами Республики Беларусь, владелец и оператор базы данных для собственных нужд";</w:t>
            </w:r>
          </w:p>
        </w:tc>
      </w:tr>
      <w:tr w:rsidR="00C43A05">
        <w:tc>
          <w:tcPr>
            <w:tcW w:w="4932" w:type="dxa"/>
            <w:tcBorders>
              <w:top w:val="nil"/>
              <w:left w:val="nil"/>
              <w:bottom w:val="nil"/>
              <w:right w:val="nil"/>
            </w:tcBorders>
          </w:tcPr>
          <w:p w:rsidR="00C43A05" w:rsidRDefault="00C43A05">
            <w:pPr>
              <w:pStyle w:val="ConsPlusNormal"/>
            </w:pPr>
            <w:r>
              <w:t>68. Предоставление сведений о включении гражданина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tc>
        <w:tc>
          <w:tcPr>
            <w:tcW w:w="4138" w:type="dxa"/>
            <w:vMerge/>
            <w:tcBorders>
              <w:top w:val="nil"/>
              <w:left w:val="nil"/>
              <w:bottom w:val="nil"/>
              <w:right w:val="nil"/>
            </w:tcBorders>
          </w:tcPr>
          <w:p w:rsidR="00C43A05" w:rsidRDefault="00C43A05"/>
        </w:tc>
      </w:tr>
    </w:tbl>
    <w:p w:rsidR="00C43A05" w:rsidRDefault="00C43A05">
      <w:pPr>
        <w:pStyle w:val="ConsPlusNormal"/>
        <w:jc w:val="both"/>
      </w:pPr>
    </w:p>
    <w:p w:rsidR="00C43A05" w:rsidRDefault="00C43A05">
      <w:pPr>
        <w:pStyle w:val="ConsPlusNormal"/>
        <w:ind w:firstLine="540"/>
        <w:jc w:val="both"/>
      </w:pPr>
      <w:r>
        <w:t xml:space="preserve">дополнить </w:t>
      </w:r>
      <w:hyperlink r:id="rId11" w:history="1">
        <w:r>
          <w:rPr>
            <w:color w:val="0000FF"/>
          </w:rPr>
          <w:t>перечень</w:t>
        </w:r>
      </w:hyperlink>
      <w:r>
        <w:t xml:space="preserve"> разделом следующего содержания:</w:t>
      </w:r>
    </w:p>
    <w:p w:rsidR="00C43A05" w:rsidRDefault="00C43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C43A05">
        <w:tc>
          <w:tcPr>
            <w:tcW w:w="9070" w:type="dxa"/>
            <w:gridSpan w:val="2"/>
            <w:tcBorders>
              <w:top w:val="nil"/>
              <w:left w:val="nil"/>
              <w:bottom w:val="nil"/>
              <w:right w:val="nil"/>
            </w:tcBorders>
          </w:tcPr>
          <w:p w:rsidR="00C43A05" w:rsidRDefault="00C43A05">
            <w:pPr>
              <w:pStyle w:val="ConsPlusNormal"/>
              <w:jc w:val="center"/>
            </w:pPr>
            <w:r>
              <w:t>"Услуги, связанные с ведением единой базы данных обучающихся в учреждениях образования Республики Беларусь</w:t>
            </w:r>
          </w:p>
        </w:tc>
      </w:tr>
      <w:tr w:rsidR="00C43A05">
        <w:tc>
          <w:tcPr>
            <w:tcW w:w="4138" w:type="dxa"/>
            <w:tcBorders>
              <w:top w:val="nil"/>
              <w:left w:val="nil"/>
              <w:bottom w:val="nil"/>
              <w:right w:val="nil"/>
            </w:tcBorders>
          </w:tcPr>
          <w:p w:rsidR="00C43A05" w:rsidRDefault="00C43A05">
            <w:pPr>
              <w:pStyle w:val="ConsPlusNormal"/>
            </w:pPr>
            <w:r>
              <w:t>69. Передача посредством ОАИС сведений для формирования единой базы данных обучающихся в учреждениях образования Республики Беларусь</w:t>
            </w:r>
          </w:p>
        </w:tc>
        <w:tc>
          <w:tcPr>
            <w:tcW w:w="4932" w:type="dxa"/>
            <w:tcBorders>
              <w:top w:val="nil"/>
              <w:left w:val="nil"/>
              <w:bottom w:val="nil"/>
              <w:right w:val="nil"/>
            </w:tcBorders>
          </w:tcPr>
          <w:p w:rsidR="00C43A05" w:rsidRDefault="00C43A05">
            <w:pPr>
              <w:pStyle w:val="ConsPlusNormal"/>
            </w:pPr>
            <w:r>
              <w:t>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Белорусский государственный концерн по производству и реализации товаров легкой промышленности, облисполкомы, Минский горисполком и (или) уполномоченные ими организации, Академия управления при Президенте Республики Беларусь, частные учреждения образования, владелец и оператор базы данных для собственных нужд";</w:t>
            </w:r>
          </w:p>
        </w:tc>
      </w:tr>
    </w:tbl>
    <w:p w:rsidR="00C43A05" w:rsidRDefault="00C43A0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Действие подпункта 2.2 распространяется на отношения, возникшие с 1 ноября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bookmarkStart w:id="1" w:name="P35"/>
      <w:bookmarkEnd w:id="1"/>
      <w:r>
        <w:t xml:space="preserve">2.2. в </w:t>
      </w:r>
      <w:hyperlink r:id="rId12" w:history="1">
        <w:r>
          <w:rPr>
            <w:color w:val="0000FF"/>
          </w:rPr>
          <w:t>постановлении</w:t>
        </w:r>
      </w:hyperlink>
      <w:r>
        <w:t xml:space="preserve"> Совета Министров Республики Беларусь от 31 марта 2018 г. N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w:t>
      </w:r>
      <w:r>
        <w:lastRenderedPageBreak/>
        <w:t>экономике, включая взаимодействие в этих целях государственных органов и организаций" (Национальный правовой Интернет-портал Республики Беларусь, 07.04.2018, 5/45000):</w:t>
      </w:r>
    </w:p>
    <w:p w:rsidR="00C43A05" w:rsidRDefault="00C43A05">
      <w:pPr>
        <w:pStyle w:val="ConsPlusNormal"/>
        <w:spacing w:before="220"/>
        <w:ind w:firstLine="540"/>
        <w:jc w:val="both"/>
      </w:pPr>
      <w:r>
        <w:t xml:space="preserve">2.2.1. в </w:t>
      </w:r>
      <w:hyperlink r:id="rId13" w:history="1">
        <w:r>
          <w:rPr>
            <w:color w:val="0000FF"/>
          </w:rPr>
          <w:t>пункте 3</w:t>
        </w:r>
      </w:hyperlink>
      <w:r>
        <w:t>:</w:t>
      </w:r>
    </w:p>
    <w:p w:rsidR="00C43A05" w:rsidRDefault="000529CA">
      <w:pPr>
        <w:pStyle w:val="ConsPlusNormal"/>
        <w:spacing w:before="220"/>
        <w:ind w:firstLine="540"/>
        <w:jc w:val="both"/>
      </w:pPr>
      <w:hyperlink r:id="rId14" w:history="1">
        <w:r w:rsidR="00C43A05">
          <w:rPr>
            <w:color w:val="0000FF"/>
          </w:rPr>
          <w:t>слова</w:t>
        </w:r>
      </w:hyperlink>
      <w:r w:rsidR="00C43A05">
        <w:t xml:space="preserve"> "государственное учреждение" заменить словами "республиканское унитарное предприятие";</w:t>
      </w:r>
    </w:p>
    <w:p w:rsidR="00C43A05" w:rsidRDefault="00C43A05">
      <w:pPr>
        <w:pStyle w:val="ConsPlusNormal"/>
        <w:spacing w:before="220"/>
        <w:ind w:firstLine="540"/>
        <w:jc w:val="both"/>
      </w:pPr>
      <w:r>
        <w:t xml:space="preserve">2.2.2. </w:t>
      </w:r>
      <w:hyperlink r:id="rId15" w:history="1">
        <w:r>
          <w:rPr>
            <w:color w:val="0000FF"/>
          </w:rPr>
          <w:t>пункт 8</w:t>
        </w:r>
      </w:hyperlink>
      <w:r>
        <w:t xml:space="preserve"> изложить в следующей редакции:</w:t>
      </w:r>
    </w:p>
    <w:p w:rsidR="00C43A05" w:rsidRDefault="00C43A05">
      <w:pPr>
        <w:pStyle w:val="ConsPlusNormal"/>
        <w:spacing w:before="220"/>
        <w:ind w:firstLine="540"/>
        <w:jc w:val="both"/>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C43A05" w:rsidRDefault="00C43A05">
      <w:pPr>
        <w:pStyle w:val="ConsPlusNormal"/>
        <w:spacing w:before="220"/>
        <w:ind w:firstLine="540"/>
        <w:jc w:val="both"/>
      </w:pPr>
      <w:r>
        <w:t xml:space="preserve">2.2.3. в </w:t>
      </w:r>
      <w:hyperlink r:id="rId16" w:history="1">
        <w:r>
          <w:rPr>
            <w:color w:val="0000FF"/>
          </w:rPr>
          <w:t>Положении</w:t>
        </w:r>
      </w:hyperlink>
      <w:r>
        <w:t xml:space="preserve">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утвержденном этим постановлением:</w:t>
      </w:r>
    </w:p>
    <w:p w:rsidR="00C43A05" w:rsidRDefault="00C43A05">
      <w:pPr>
        <w:pStyle w:val="ConsPlusNormal"/>
        <w:spacing w:before="220"/>
        <w:ind w:firstLine="540"/>
        <w:jc w:val="both"/>
      </w:pPr>
      <w:r>
        <w:t xml:space="preserve">в </w:t>
      </w:r>
      <w:hyperlink r:id="rId17" w:history="1">
        <w:r>
          <w:rPr>
            <w:color w:val="0000FF"/>
          </w:rPr>
          <w:t>пункте 3</w:t>
        </w:r>
      </w:hyperlink>
      <w:r>
        <w:t>:</w:t>
      </w:r>
    </w:p>
    <w:p w:rsidR="00C43A05" w:rsidRDefault="00C43A05">
      <w:pPr>
        <w:pStyle w:val="ConsPlusNormal"/>
        <w:spacing w:before="220"/>
        <w:ind w:firstLine="540"/>
        <w:jc w:val="both"/>
      </w:pPr>
      <w:r>
        <w:t xml:space="preserve">после </w:t>
      </w:r>
      <w:hyperlink r:id="rId18" w:history="1">
        <w:r>
          <w:rPr>
            <w:color w:val="0000FF"/>
          </w:rPr>
          <w:t>абзаца двенадцатого</w:t>
        </w:r>
      </w:hyperlink>
      <w:r>
        <w:t xml:space="preserve"> дополнить пункт абзацем следующего содержания:</w:t>
      </w:r>
    </w:p>
    <w:p w:rsidR="00C43A05" w:rsidRDefault="00C43A05">
      <w:pPr>
        <w:pStyle w:val="ConsPlusNormal"/>
        <w:spacing w:before="220"/>
        <w:ind w:firstLine="540"/>
        <w:jc w:val="both"/>
      </w:pPr>
      <w:r>
        <w:t>"являющиеся собственниками имущества (учредителями, участниками) коммерческих организаций, за исключением акционерных обществ;";</w:t>
      </w:r>
    </w:p>
    <w:p w:rsidR="00C43A05" w:rsidRDefault="000529CA">
      <w:pPr>
        <w:pStyle w:val="ConsPlusNormal"/>
        <w:spacing w:before="220"/>
        <w:ind w:firstLine="540"/>
        <w:jc w:val="both"/>
      </w:pPr>
      <w:hyperlink r:id="rId19" w:history="1">
        <w:r w:rsidR="00C43A05">
          <w:rPr>
            <w:color w:val="0000FF"/>
          </w:rPr>
          <w:t>абзацы тринадцатый</w:t>
        </w:r>
      </w:hyperlink>
      <w:r w:rsidR="00C43A05">
        <w:t xml:space="preserve"> - </w:t>
      </w:r>
      <w:hyperlink r:id="rId20" w:history="1">
        <w:r w:rsidR="00C43A05">
          <w:rPr>
            <w:color w:val="0000FF"/>
          </w:rPr>
          <w:t>двадцать первый</w:t>
        </w:r>
      </w:hyperlink>
      <w:r w:rsidR="00C43A05">
        <w:t xml:space="preserve"> считать соответственно абзацами четырнадцатым - двадцать вторым;</w:t>
      </w:r>
    </w:p>
    <w:p w:rsidR="00C43A05" w:rsidRDefault="00C43A05">
      <w:pPr>
        <w:pStyle w:val="ConsPlusNormal"/>
        <w:spacing w:before="220"/>
        <w:ind w:firstLine="540"/>
        <w:jc w:val="both"/>
      </w:pPr>
      <w:r>
        <w:t xml:space="preserve">в </w:t>
      </w:r>
      <w:hyperlink r:id="rId21" w:history="1">
        <w:r>
          <w:rPr>
            <w:color w:val="0000FF"/>
          </w:rPr>
          <w:t>абзаце двадцатом</w:t>
        </w:r>
      </w:hyperlink>
      <w:r>
        <w:t xml:space="preserve"> слово "детей &lt;*&gt;" заменить словом "детей &lt;**&gt;";</w:t>
      </w:r>
    </w:p>
    <w:p w:rsidR="00C43A05" w:rsidRDefault="00C43A05">
      <w:pPr>
        <w:pStyle w:val="ConsPlusNormal"/>
        <w:spacing w:before="220"/>
        <w:ind w:firstLine="540"/>
        <w:jc w:val="both"/>
      </w:pPr>
      <w:r>
        <w:t xml:space="preserve">в </w:t>
      </w:r>
      <w:hyperlink r:id="rId22" w:history="1">
        <w:r>
          <w:rPr>
            <w:color w:val="0000FF"/>
          </w:rPr>
          <w:t>подстрочном примечании</w:t>
        </w:r>
      </w:hyperlink>
      <w:r>
        <w:t xml:space="preserve"> к абзацу двадцатому слова "&lt;*&gt; Для целей абзаца девятнадцатого" заменить словами "&lt;**&gt; Для целей абзаца двадцатого";</w:t>
      </w:r>
    </w:p>
    <w:p w:rsidR="00C43A05" w:rsidRDefault="00C43A05">
      <w:pPr>
        <w:pStyle w:val="ConsPlusNormal"/>
        <w:spacing w:before="220"/>
        <w:ind w:firstLine="540"/>
        <w:jc w:val="both"/>
      </w:pPr>
      <w:r>
        <w:t xml:space="preserve">в </w:t>
      </w:r>
      <w:hyperlink r:id="rId23" w:history="1">
        <w:r>
          <w:rPr>
            <w:color w:val="0000FF"/>
          </w:rPr>
          <w:t>пункте 4</w:t>
        </w:r>
      </w:hyperlink>
      <w:r>
        <w:t>:</w:t>
      </w:r>
    </w:p>
    <w:p w:rsidR="00C43A05" w:rsidRDefault="000529CA">
      <w:pPr>
        <w:pStyle w:val="ConsPlusNormal"/>
        <w:spacing w:before="220"/>
        <w:ind w:firstLine="540"/>
        <w:jc w:val="both"/>
      </w:pPr>
      <w:hyperlink r:id="rId24" w:history="1">
        <w:r w:rsidR="00C43A05">
          <w:rPr>
            <w:color w:val="0000FF"/>
          </w:rPr>
          <w:t>абзац четырнадцатый</w:t>
        </w:r>
      </w:hyperlink>
      <w:r w:rsidR="00C43A05">
        <w:t xml:space="preserve"> после слов "молодого специалиста" дополнить словами ", молодого рабочего (служащего)";</w:t>
      </w:r>
    </w:p>
    <w:p w:rsidR="00C43A05" w:rsidRDefault="00C43A05">
      <w:pPr>
        <w:pStyle w:val="ConsPlusNormal"/>
        <w:spacing w:before="220"/>
        <w:ind w:firstLine="540"/>
        <w:jc w:val="both"/>
      </w:pPr>
      <w:r>
        <w:t>после абзаца четырнадцатого дополнить пункт абзацами следующего содержания:</w:t>
      </w:r>
    </w:p>
    <w:p w:rsidR="00C43A05" w:rsidRDefault="00C43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Абзац одиннадцатый подпункта 2.2.3 вступил в силу с 8 декабря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bookmarkStart w:id="2" w:name="P51"/>
      <w:bookmarkEnd w:id="2"/>
      <w:r>
        <w:rPr>
          <w:i/>
        </w:rPr>
        <w:t>"для служебного пользования</w:t>
      </w:r>
      <w:r>
        <w:t>;</w:t>
      </w:r>
    </w:p>
    <w:p w:rsidR="00C43A05" w:rsidRDefault="00C43A05">
      <w:pPr>
        <w:pStyle w:val="ConsPlusNormal"/>
        <w:spacing w:before="220"/>
        <w:ind w:firstLine="540"/>
        <w:jc w:val="both"/>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C43A05" w:rsidRDefault="000529CA">
      <w:pPr>
        <w:pStyle w:val="ConsPlusNormal"/>
        <w:spacing w:before="220"/>
        <w:ind w:firstLine="540"/>
        <w:jc w:val="both"/>
      </w:pPr>
      <w:hyperlink r:id="rId25" w:history="1">
        <w:r w:rsidR="00C43A05">
          <w:rPr>
            <w:color w:val="0000FF"/>
          </w:rPr>
          <w:t>абзацы пятнадцатый</w:t>
        </w:r>
      </w:hyperlink>
      <w:r w:rsidR="00C43A05">
        <w:t xml:space="preserve"> - </w:t>
      </w:r>
      <w:hyperlink r:id="rId26" w:history="1">
        <w:r w:rsidR="00C43A05">
          <w:rPr>
            <w:color w:val="0000FF"/>
          </w:rPr>
          <w:t>двадцать первый</w:t>
        </w:r>
      </w:hyperlink>
      <w:r w:rsidR="00C43A05">
        <w:t xml:space="preserve"> считать соответственно абзацами семнадцатым - двадцать третьим;</w:t>
      </w:r>
    </w:p>
    <w:p w:rsidR="00C43A05" w:rsidRDefault="00C43A05">
      <w:pPr>
        <w:pStyle w:val="ConsPlusNormal"/>
        <w:spacing w:before="220"/>
        <w:ind w:firstLine="540"/>
        <w:jc w:val="both"/>
      </w:pPr>
      <w:r>
        <w:lastRenderedPageBreak/>
        <w:t xml:space="preserve">после </w:t>
      </w:r>
      <w:hyperlink r:id="rId27" w:history="1">
        <w:r>
          <w:rPr>
            <w:color w:val="0000FF"/>
          </w:rPr>
          <w:t>абзаца двадцать первого</w:t>
        </w:r>
      </w:hyperlink>
      <w:r>
        <w:t xml:space="preserve"> дополнить пункт абзацем следующего содержания:</w:t>
      </w:r>
    </w:p>
    <w:p w:rsidR="00C43A05" w:rsidRDefault="00C43A05">
      <w:pPr>
        <w:pStyle w:val="ConsPlusNormal"/>
        <w:spacing w:before="220"/>
        <w:ind w:firstLine="540"/>
        <w:jc w:val="both"/>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C43A05" w:rsidRDefault="000529CA">
      <w:pPr>
        <w:pStyle w:val="ConsPlusNormal"/>
        <w:spacing w:before="220"/>
        <w:ind w:firstLine="540"/>
        <w:jc w:val="both"/>
      </w:pPr>
      <w:hyperlink r:id="rId28" w:history="1">
        <w:r w:rsidR="00C43A05">
          <w:rPr>
            <w:color w:val="0000FF"/>
          </w:rPr>
          <w:t>абзацы двадцать второй</w:t>
        </w:r>
      </w:hyperlink>
      <w:r w:rsidR="00C43A05">
        <w:t xml:space="preserve"> и </w:t>
      </w:r>
      <w:hyperlink r:id="rId29" w:history="1">
        <w:r w:rsidR="00C43A05">
          <w:rPr>
            <w:color w:val="0000FF"/>
          </w:rPr>
          <w:t>двадцать третий</w:t>
        </w:r>
      </w:hyperlink>
      <w:r w:rsidR="00C43A05">
        <w:t xml:space="preserve"> считать соответственно абзацами двадцать третьим и двадцать четвертым;</w:t>
      </w:r>
    </w:p>
    <w:p w:rsidR="00C43A05" w:rsidRDefault="00C43A05">
      <w:pPr>
        <w:pStyle w:val="ConsPlusNormal"/>
        <w:spacing w:before="220"/>
        <w:ind w:firstLine="540"/>
        <w:jc w:val="both"/>
      </w:pPr>
      <w:r>
        <w:t xml:space="preserve">в </w:t>
      </w:r>
      <w:hyperlink r:id="rId30" w:history="1">
        <w:r>
          <w:rPr>
            <w:color w:val="0000FF"/>
          </w:rPr>
          <w:t>пункте 6</w:t>
        </w:r>
      </w:hyperlink>
      <w:r>
        <w:t>:</w:t>
      </w:r>
    </w:p>
    <w:p w:rsidR="00C43A05" w:rsidRDefault="000529CA">
      <w:pPr>
        <w:pStyle w:val="ConsPlusNormal"/>
        <w:spacing w:before="220"/>
        <w:ind w:firstLine="540"/>
        <w:jc w:val="both"/>
      </w:pPr>
      <w:hyperlink r:id="rId31" w:history="1">
        <w:r w:rsidR="00C43A05">
          <w:rPr>
            <w:color w:val="0000FF"/>
          </w:rPr>
          <w:t>абзац шестой</w:t>
        </w:r>
      </w:hyperlink>
      <w:r w:rsidR="00C43A05">
        <w:t xml:space="preserve"> дополнить словом "(подданство)";</w:t>
      </w:r>
    </w:p>
    <w:p w:rsidR="00C43A05" w:rsidRDefault="00C43A05">
      <w:pPr>
        <w:pStyle w:val="ConsPlusNormal"/>
        <w:spacing w:before="220"/>
        <w:ind w:firstLine="540"/>
        <w:jc w:val="both"/>
      </w:pPr>
      <w:r>
        <w:t xml:space="preserve">в </w:t>
      </w:r>
      <w:hyperlink r:id="rId32" w:history="1">
        <w:r>
          <w:rPr>
            <w:color w:val="0000FF"/>
          </w:rPr>
          <w:t>абзаце седьмом</w:t>
        </w:r>
      </w:hyperlink>
      <w:r>
        <w:t xml:space="preserve"> слова "(месту пребывания)" заменить словами "и (или) месту пребывания";</w:t>
      </w:r>
    </w:p>
    <w:p w:rsidR="00C43A05" w:rsidRDefault="00C43A05">
      <w:pPr>
        <w:pStyle w:val="ConsPlusNormal"/>
        <w:spacing w:before="220"/>
        <w:ind w:firstLine="540"/>
        <w:jc w:val="both"/>
      </w:pPr>
      <w:r>
        <w:t xml:space="preserve">после </w:t>
      </w:r>
      <w:hyperlink r:id="rId33" w:history="1">
        <w:r>
          <w:rPr>
            <w:color w:val="0000FF"/>
          </w:rPr>
          <w:t>абзаца седьмого</w:t>
        </w:r>
      </w:hyperlink>
      <w:r>
        <w:t xml:space="preserve"> дополнить пункт абзацами следующего содержания:</w:t>
      </w:r>
    </w:p>
    <w:p w:rsidR="00C43A05" w:rsidRDefault="00C43A05">
      <w:pPr>
        <w:pStyle w:val="ConsPlusNormal"/>
        <w:spacing w:before="220"/>
        <w:ind w:firstLine="540"/>
        <w:jc w:val="both"/>
      </w:pPr>
      <w:r>
        <w:t>"дата смерти;</w:t>
      </w:r>
    </w:p>
    <w:p w:rsidR="00C43A05" w:rsidRDefault="00C43A05">
      <w:pPr>
        <w:pStyle w:val="ConsPlusNormal"/>
        <w:spacing w:before="220"/>
        <w:ind w:firstLine="540"/>
        <w:jc w:val="both"/>
      </w:pPr>
      <w:r>
        <w:t>дата объявления физического лица умершим, дата отмены решения об объявлении физического лица умершим;</w:t>
      </w:r>
    </w:p>
    <w:p w:rsidR="00C43A05" w:rsidRDefault="00C43A05">
      <w:pPr>
        <w:pStyle w:val="ConsPlusNormal"/>
        <w:spacing w:before="220"/>
        <w:ind w:firstLine="540"/>
        <w:jc w:val="both"/>
      </w:pPr>
      <w:r>
        <w:t>дата признания физического лица безвестно отсутствующим, дата отмены решения о признании физического лица безвестно отсутствующим;</w:t>
      </w:r>
    </w:p>
    <w:p w:rsidR="00C43A05" w:rsidRDefault="00C43A05">
      <w:pPr>
        <w:pStyle w:val="ConsPlusNormal"/>
        <w:spacing w:before="220"/>
        <w:ind w:firstLine="540"/>
        <w:jc w:val="both"/>
      </w:pPr>
      <w:r>
        <w:t>дата признания физического лица недееспособным, дата отмены решения о признании физического лица недееспособным;</w:t>
      </w:r>
    </w:p>
    <w:p w:rsidR="00C43A05" w:rsidRDefault="00C43A05">
      <w:pPr>
        <w:pStyle w:val="ConsPlusNormal"/>
        <w:spacing w:before="220"/>
        <w:ind w:firstLine="540"/>
        <w:jc w:val="both"/>
      </w:pPr>
      <w:r>
        <w:t>идентификационный номер и дата рождения ребенка;</w:t>
      </w:r>
    </w:p>
    <w:p w:rsidR="00C43A05" w:rsidRDefault="00C43A05">
      <w:pPr>
        <w:pStyle w:val="ConsPlusNormal"/>
        <w:spacing w:before="220"/>
        <w:ind w:firstLine="540"/>
        <w:jc w:val="both"/>
      </w:pPr>
      <w:r>
        <w:t>дата лишения родительских прав, восстановления в родительских правах;";</w:t>
      </w:r>
    </w:p>
    <w:p w:rsidR="00C43A05" w:rsidRDefault="000529CA">
      <w:pPr>
        <w:pStyle w:val="ConsPlusNormal"/>
        <w:spacing w:before="220"/>
        <w:ind w:firstLine="540"/>
        <w:jc w:val="both"/>
      </w:pPr>
      <w:hyperlink r:id="rId34" w:history="1">
        <w:r w:rsidR="00C43A05">
          <w:rPr>
            <w:color w:val="0000FF"/>
          </w:rPr>
          <w:t>абзац восьмой</w:t>
        </w:r>
      </w:hyperlink>
      <w:r w:rsidR="00C43A05">
        <w:t xml:space="preserve"> считать абзацем четырнадцатым;</w:t>
      </w:r>
    </w:p>
    <w:p w:rsidR="00C43A05" w:rsidRDefault="00C43A05">
      <w:pPr>
        <w:pStyle w:val="ConsPlusNormal"/>
        <w:spacing w:before="220"/>
        <w:ind w:firstLine="540"/>
        <w:jc w:val="both"/>
      </w:pPr>
      <w:r>
        <w:t xml:space="preserve">в </w:t>
      </w:r>
      <w:hyperlink r:id="rId35" w:history="1">
        <w:r>
          <w:rPr>
            <w:color w:val="0000FF"/>
          </w:rPr>
          <w:t>абзаце четырнадцатом</w:t>
        </w:r>
      </w:hyperlink>
      <w:r>
        <w:t xml:space="preserve"> слово "вид" заменить словом "название";</w:t>
      </w:r>
    </w:p>
    <w:p w:rsidR="00C43A05" w:rsidRDefault="00C43A05">
      <w:pPr>
        <w:pStyle w:val="ConsPlusNormal"/>
        <w:spacing w:before="220"/>
        <w:ind w:firstLine="540"/>
        <w:jc w:val="both"/>
      </w:pPr>
      <w:r>
        <w:t xml:space="preserve">в </w:t>
      </w:r>
      <w:hyperlink r:id="rId36" w:history="1">
        <w:r>
          <w:rPr>
            <w:color w:val="0000FF"/>
          </w:rPr>
          <w:t>пункте 10</w:t>
        </w:r>
      </w:hyperlink>
      <w:r>
        <w:t>:</w:t>
      </w:r>
    </w:p>
    <w:p w:rsidR="00C43A05" w:rsidRDefault="000529CA">
      <w:pPr>
        <w:pStyle w:val="ConsPlusNormal"/>
        <w:spacing w:before="220"/>
        <w:ind w:firstLine="540"/>
        <w:jc w:val="both"/>
      </w:pPr>
      <w:hyperlink r:id="rId37" w:history="1">
        <w:r w:rsidR="00C43A05">
          <w:rPr>
            <w:color w:val="0000FF"/>
          </w:rPr>
          <w:t>слова</w:t>
        </w:r>
      </w:hyperlink>
      <w:r w:rsidR="00C43A05">
        <w:t xml:space="preserve"> "на основании отнесения граждан к трудоспособным гражданам, не занятым в экономике," исключить;</w:t>
      </w:r>
    </w:p>
    <w:p w:rsidR="00C43A05" w:rsidRDefault="00C43A05">
      <w:pPr>
        <w:pStyle w:val="ConsPlusNormal"/>
        <w:spacing w:before="220"/>
        <w:ind w:firstLine="540"/>
        <w:jc w:val="both"/>
      </w:pPr>
      <w:r>
        <w:t xml:space="preserve">после слова "формируется" дополнить </w:t>
      </w:r>
      <w:hyperlink r:id="rId38" w:history="1">
        <w:r>
          <w:rPr>
            <w:color w:val="0000FF"/>
          </w:rPr>
          <w:t>пункт</w:t>
        </w:r>
      </w:hyperlink>
      <w:r>
        <w:t xml:space="preserve"> словами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w:t>
      </w:r>
    </w:p>
    <w:p w:rsidR="00C43A05" w:rsidRDefault="00C43A05">
      <w:pPr>
        <w:pStyle w:val="ConsPlusNormal"/>
        <w:spacing w:before="220"/>
        <w:ind w:firstLine="540"/>
        <w:jc w:val="both"/>
      </w:pPr>
      <w:r>
        <w:t xml:space="preserve">в </w:t>
      </w:r>
      <w:hyperlink r:id="rId39" w:history="1">
        <w:r>
          <w:rPr>
            <w:color w:val="0000FF"/>
          </w:rPr>
          <w:t>подпункте 12.1 пункта 12</w:t>
        </w:r>
      </w:hyperlink>
      <w:r>
        <w:t>:</w:t>
      </w:r>
    </w:p>
    <w:p w:rsidR="00C43A05" w:rsidRDefault="00C43A05">
      <w:pPr>
        <w:pStyle w:val="ConsPlusNormal"/>
        <w:spacing w:before="220"/>
        <w:ind w:firstLine="540"/>
        <w:jc w:val="both"/>
      </w:pPr>
      <w:r>
        <w:t xml:space="preserve">после слов "списка идентификационных номеров граждан" дополнить </w:t>
      </w:r>
      <w:hyperlink r:id="rId40" w:history="1">
        <w:r>
          <w:rPr>
            <w:color w:val="0000FF"/>
          </w:rPr>
          <w:t>подпункт</w:t>
        </w:r>
      </w:hyperlink>
      <w:r>
        <w:t xml:space="preserve"> словами "в возрасте 18 лет и старше";</w:t>
      </w:r>
    </w:p>
    <w:p w:rsidR="00C43A05" w:rsidRDefault="00C43A05">
      <w:pPr>
        <w:pStyle w:val="ConsPlusNormal"/>
        <w:spacing w:before="220"/>
        <w:ind w:firstLine="540"/>
        <w:jc w:val="both"/>
      </w:pPr>
      <w:r>
        <w:t xml:space="preserve">дополнить </w:t>
      </w:r>
      <w:hyperlink r:id="rId41" w:history="1">
        <w:r>
          <w:rPr>
            <w:color w:val="0000FF"/>
          </w:rPr>
          <w:t>подпункт</w:t>
        </w:r>
      </w:hyperlink>
      <w:r>
        <w:t xml:space="preserve"> предложением следующего содержания: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C43A05" w:rsidRDefault="00C43A05">
      <w:pPr>
        <w:pStyle w:val="ConsPlusNormal"/>
        <w:spacing w:before="220"/>
        <w:ind w:firstLine="540"/>
        <w:jc w:val="both"/>
      </w:pPr>
      <w:r>
        <w:t xml:space="preserve">в </w:t>
      </w:r>
      <w:hyperlink r:id="rId42" w:history="1">
        <w:r>
          <w:rPr>
            <w:color w:val="0000FF"/>
          </w:rPr>
          <w:t>пункте 16</w:t>
        </w:r>
      </w:hyperlink>
      <w:r>
        <w:t>:</w:t>
      </w:r>
    </w:p>
    <w:p w:rsidR="00C43A05" w:rsidRDefault="00C43A05">
      <w:pPr>
        <w:pStyle w:val="ConsPlusNormal"/>
        <w:spacing w:before="220"/>
        <w:ind w:firstLine="540"/>
        <w:jc w:val="both"/>
      </w:pPr>
      <w:r>
        <w:lastRenderedPageBreak/>
        <w:t xml:space="preserve">в </w:t>
      </w:r>
      <w:hyperlink r:id="rId43" w:history="1">
        <w:r>
          <w:rPr>
            <w:color w:val="0000FF"/>
          </w:rPr>
          <w:t>части первой</w:t>
        </w:r>
      </w:hyperlink>
      <w:r>
        <w:t>:</w:t>
      </w:r>
    </w:p>
    <w:p w:rsidR="00C43A05" w:rsidRDefault="00C43A05">
      <w:pPr>
        <w:pStyle w:val="ConsPlusNormal"/>
        <w:spacing w:before="220"/>
        <w:ind w:firstLine="540"/>
        <w:jc w:val="both"/>
      </w:pPr>
      <w:r>
        <w:t xml:space="preserve">в </w:t>
      </w:r>
      <w:hyperlink r:id="rId44" w:history="1">
        <w:r>
          <w:rPr>
            <w:color w:val="0000FF"/>
          </w:rPr>
          <w:t>абзаце первом</w:t>
        </w:r>
      </w:hyperlink>
      <w:r>
        <w:t>:</w:t>
      </w:r>
    </w:p>
    <w:p w:rsidR="00C43A05" w:rsidRDefault="000529CA">
      <w:pPr>
        <w:pStyle w:val="ConsPlusNormal"/>
        <w:spacing w:before="220"/>
        <w:ind w:firstLine="540"/>
        <w:jc w:val="both"/>
      </w:pPr>
      <w:hyperlink r:id="rId45" w:history="1">
        <w:r w:rsidR="00C43A05">
          <w:rPr>
            <w:color w:val="0000FF"/>
          </w:rPr>
          <w:t>слова</w:t>
        </w:r>
      </w:hyperlink>
      <w:r w:rsidR="00C43A05">
        <w:t xml:space="preserve"> "3 - 12 приложения 1" заменить словами "2 - 13 приложения 1, приложении 3";</w:t>
      </w:r>
    </w:p>
    <w:p w:rsidR="00C43A05" w:rsidRDefault="00C43A05">
      <w:pPr>
        <w:pStyle w:val="ConsPlusNormal"/>
        <w:spacing w:before="220"/>
        <w:ind w:firstLine="540"/>
        <w:jc w:val="both"/>
      </w:pPr>
      <w:r>
        <w:t xml:space="preserve">после слова "номеров" дополнить </w:t>
      </w:r>
      <w:hyperlink r:id="rId46" w:history="1">
        <w:r>
          <w:rPr>
            <w:color w:val="0000FF"/>
          </w:rPr>
          <w:t>абзац</w:t>
        </w:r>
      </w:hyperlink>
      <w:r>
        <w:t xml:space="preserve"> словом "граждан";</w:t>
      </w:r>
    </w:p>
    <w:p w:rsidR="00C43A05" w:rsidRDefault="00C43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Абзац сороковой подпункта 2.2.3 вступил в силу с 8 декабря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bookmarkStart w:id="3" w:name="P81"/>
      <w:bookmarkEnd w:id="3"/>
      <w:r>
        <w:rPr>
          <w:i/>
        </w:rPr>
        <w:t>для служебного пользования;</w:t>
      </w:r>
    </w:p>
    <w:p w:rsidR="00C43A05" w:rsidRDefault="00C43A05">
      <w:pPr>
        <w:pStyle w:val="ConsPlusNormal"/>
        <w:spacing w:before="220"/>
        <w:ind w:firstLine="540"/>
        <w:jc w:val="both"/>
      </w:pPr>
      <w:r>
        <w:t xml:space="preserve">дополнить </w:t>
      </w:r>
      <w:hyperlink r:id="rId47" w:history="1">
        <w:r>
          <w:rPr>
            <w:color w:val="0000FF"/>
          </w:rPr>
          <w:t>пункт</w:t>
        </w:r>
      </w:hyperlink>
      <w:r>
        <w:t xml:space="preserve"> частями третьей и четвертой следующего содержания:</w:t>
      </w:r>
    </w:p>
    <w:p w:rsidR="00C43A05" w:rsidRDefault="00C43A05">
      <w:pPr>
        <w:pStyle w:val="ConsPlusNormal"/>
        <w:spacing w:before="220"/>
        <w:ind w:firstLine="540"/>
        <w:jc w:val="both"/>
      </w:pPr>
      <w:r>
        <w:t>"Министерство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пункте 14 приложения 1 к настоящему Положению,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C43A05" w:rsidRDefault="00C43A05">
      <w:pPr>
        <w:pStyle w:val="ConsPlusNormal"/>
        <w:spacing w:before="220"/>
        <w:ind w:firstLine="540"/>
        <w:jc w:val="both"/>
      </w:pPr>
      <w:r>
        <w:t>Государственные органы и иные организации, указанные в приложении 3 к настоящему Положению, представляют для формирования базы данных списки идентификационных номеров граждан отдельно по каждой категории граждан, указанной в приложении 3 к настоящему Положению.";</w:t>
      </w:r>
    </w:p>
    <w:p w:rsidR="00C43A05" w:rsidRDefault="00C43A05">
      <w:pPr>
        <w:pStyle w:val="ConsPlusNormal"/>
        <w:spacing w:before="220"/>
        <w:ind w:firstLine="540"/>
        <w:jc w:val="both"/>
      </w:pPr>
      <w:r>
        <w:t xml:space="preserve">дополнить </w:t>
      </w:r>
      <w:hyperlink r:id="rId48" w:history="1">
        <w:r>
          <w:rPr>
            <w:color w:val="0000FF"/>
          </w:rPr>
          <w:t>Положение</w:t>
        </w:r>
      </w:hyperlink>
      <w:r>
        <w:t xml:space="preserve"> пунктом 17-1 следующего содержания:</w:t>
      </w:r>
    </w:p>
    <w:p w:rsidR="00C43A05" w:rsidRDefault="00C43A05">
      <w:pPr>
        <w:pStyle w:val="ConsPlusNormal"/>
        <w:spacing w:before="220"/>
        <w:ind w:firstLine="540"/>
        <w:jc w:val="both"/>
      </w:pPr>
      <w:r>
        <w:t>"17-1.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к настоящему Положению,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C43A05" w:rsidRDefault="00C43A05">
      <w:pPr>
        <w:pStyle w:val="ConsPlusNormal"/>
        <w:spacing w:before="220"/>
        <w:ind w:firstLine="540"/>
        <w:jc w:val="both"/>
      </w:pPr>
      <w:r>
        <w:t xml:space="preserve">в </w:t>
      </w:r>
      <w:hyperlink r:id="rId49" w:history="1">
        <w:r>
          <w:rPr>
            <w:color w:val="0000FF"/>
          </w:rPr>
          <w:t>пункте 18</w:t>
        </w:r>
      </w:hyperlink>
      <w:r>
        <w:t>:</w:t>
      </w:r>
    </w:p>
    <w:p w:rsidR="00C43A05" w:rsidRDefault="000529CA">
      <w:pPr>
        <w:pStyle w:val="ConsPlusNormal"/>
        <w:spacing w:before="220"/>
        <w:ind w:firstLine="540"/>
        <w:jc w:val="both"/>
      </w:pPr>
      <w:hyperlink r:id="rId50" w:history="1">
        <w:r w:rsidR="00C43A05">
          <w:rPr>
            <w:color w:val="0000FF"/>
          </w:rPr>
          <w:t>цифры</w:t>
        </w:r>
      </w:hyperlink>
      <w:r w:rsidR="00C43A05">
        <w:t xml:space="preserve"> "17" заменить цифрами "17-1";</w:t>
      </w:r>
    </w:p>
    <w:p w:rsidR="00C43A05" w:rsidRDefault="00C43A05">
      <w:pPr>
        <w:pStyle w:val="ConsPlusNormal"/>
        <w:spacing w:before="220"/>
        <w:ind w:firstLine="540"/>
        <w:jc w:val="both"/>
      </w:pPr>
      <w:r>
        <w:t xml:space="preserve">дополнить </w:t>
      </w:r>
      <w:hyperlink r:id="rId51" w:history="1">
        <w:r>
          <w:rPr>
            <w:color w:val="0000FF"/>
          </w:rPr>
          <w:t>пункт</w:t>
        </w:r>
      </w:hyperlink>
      <w:r>
        <w:t xml:space="preserve"> частью второй следующего содержания:</w:t>
      </w:r>
    </w:p>
    <w:p w:rsidR="00C43A05" w:rsidRDefault="00C43A05">
      <w:pPr>
        <w:pStyle w:val="ConsPlusNormal"/>
        <w:spacing w:before="220"/>
        <w:ind w:firstLine="540"/>
        <w:jc w:val="both"/>
      </w:pPr>
      <w:r>
        <w:t>"Министерство труда и социальной защиты при формировании базы данных за первое полугодие текущего года исключает из нее граждан, которые на 1 января следующего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C43A05" w:rsidRDefault="00C43A05">
      <w:pPr>
        <w:pStyle w:val="ConsPlusNormal"/>
        <w:spacing w:before="220"/>
        <w:ind w:firstLine="540"/>
        <w:jc w:val="both"/>
      </w:pPr>
      <w:r>
        <w:t xml:space="preserve">в </w:t>
      </w:r>
      <w:hyperlink r:id="rId52" w:history="1">
        <w:r>
          <w:rPr>
            <w:color w:val="0000FF"/>
          </w:rPr>
          <w:t>части первой пункта 19</w:t>
        </w:r>
      </w:hyperlink>
      <w:r>
        <w:t xml:space="preserve"> слова "гражданство, данные о регистрации по месту жительства (месту пребывания), вид, серия и номер документа, удостоверяющего личность" заменить словами "гражданство (подданство), данные о регистрации по месту жительства, месту пребывания, название, серия и номер документа, удостоверяющего личность, дата смерти, дата объявления физического лица умершим, дата отмены решения об объявлении физического лица </w:t>
      </w:r>
      <w:r>
        <w:lastRenderedPageBreak/>
        <w:t>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C43A05" w:rsidRDefault="000529CA">
      <w:pPr>
        <w:pStyle w:val="ConsPlusNormal"/>
        <w:spacing w:before="220"/>
        <w:ind w:firstLine="540"/>
        <w:jc w:val="both"/>
      </w:pPr>
      <w:hyperlink r:id="rId53" w:history="1">
        <w:r w:rsidR="00C43A05">
          <w:rPr>
            <w:color w:val="0000FF"/>
          </w:rPr>
          <w:t>пункт 20</w:t>
        </w:r>
      </w:hyperlink>
      <w:r w:rsidR="00C43A05">
        <w:t xml:space="preserve"> дополнить частью второй следующего содержания:</w:t>
      </w:r>
    </w:p>
    <w:p w:rsidR="00C43A05" w:rsidRDefault="00C43A05">
      <w:pPr>
        <w:pStyle w:val="ConsPlusNormal"/>
        <w:spacing w:before="220"/>
        <w:ind w:firstLine="540"/>
        <w:jc w:val="both"/>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приложением 3 к настоящему Положению.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C43A05" w:rsidRDefault="00C43A05">
      <w:pPr>
        <w:pStyle w:val="ConsPlusNormal"/>
        <w:spacing w:before="220"/>
        <w:ind w:firstLine="540"/>
        <w:jc w:val="both"/>
      </w:pPr>
      <w:r>
        <w:t xml:space="preserve">в </w:t>
      </w:r>
      <w:hyperlink r:id="rId54" w:history="1">
        <w:r>
          <w:rPr>
            <w:color w:val="0000FF"/>
          </w:rPr>
          <w:t>пункте 21</w:t>
        </w:r>
      </w:hyperlink>
      <w:r>
        <w:t>:</w:t>
      </w:r>
    </w:p>
    <w:p w:rsidR="00C43A05" w:rsidRDefault="00C43A05">
      <w:pPr>
        <w:pStyle w:val="ConsPlusNormal"/>
        <w:spacing w:before="220"/>
        <w:ind w:firstLine="540"/>
        <w:jc w:val="both"/>
      </w:pPr>
      <w:r>
        <w:t xml:space="preserve">в </w:t>
      </w:r>
      <w:hyperlink r:id="rId55" w:history="1">
        <w:r>
          <w:rPr>
            <w:color w:val="0000FF"/>
          </w:rPr>
          <w:t>абзаце первом</w:t>
        </w:r>
      </w:hyperlink>
      <w:r>
        <w:t>:</w:t>
      </w:r>
    </w:p>
    <w:p w:rsidR="00C43A05" w:rsidRDefault="000529CA">
      <w:pPr>
        <w:pStyle w:val="ConsPlusNormal"/>
        <w:spacing w:before="220"/>
        <w:ind w:firstLine="540"/>
        <w:jc w:val="both"/>
      </w:pPr>
      <w:hyperlink r:id="rId56" w:history="1">
        <w:r w:rsidR="00C43A05">
          <w:rPr>
            <w:color w:val="0000FF"/>
          </w:rPr>
          <w:t>слова</w:t>
        </w:r>
      </w:hyperlink>
      <w:r w:rsidR="00C43A05">
        <w:t xml:space="preserve"> "Из списка" заменить словами "В список";</w:t>
      </w:r>
    </w:p>
    <w:p w:rsidR="00C43A05" w:rsidRDefault="00C43A05">
      <w:pPr>
        <w:pStyle w:val="ConsPlusNormal"/>
        <w:spacing w:before="220"/>
        <w:ind w:firstLine="540"/>
        <w:jc w:val="both"/>
      </w:pPr>
      <w:r>
        <w:t xml:space="preserve">после слов "от 2 апреля 2015 г. N 3" дополнить </w:t>
      </w:r>
      <w:hyperlink r:id="rId57" w:history="1">
        <w:r>
          <w:rPr>
            <w:color w:val="0000FF"/>
          </w:rPr>
          <w:t>абзац</w:t>
        </w:r>
      </w:hyperlink>
      <w:r>
        <w:t xml:space="preserve"> словами "(далее - комиссия)";</w:t>
      </w:r>
    </w:p>
    <w:p w:rsidR="00C43A05" w:rsidRDefault="000529CA">
      <w:pPr>
        <w:pStyle w:val="ConsPlusNormal"/>
        <w:spacing w:before="220"/>
        <w:ind w:firstLine="540"/>
        <w:jc w:val="both"/>
      </w:pPr>
      <w:hyperlink r:id="rId58" w:history="1">
        <w:r w:rsidR="00C43A05">
          <w:rPr>
            <w:color w:val="0000FF"/>
          </w:rPr>
          <w:t>слово</w:t>
        </w:r>
      </w:hyperlink>
      <w:r w:rsidR="00C43A05">
        <w:t xml:space="preserve"> "исключаются" заменить словами "не включаются";</w:t>
      </w:r>
    </w:p>
    <w:p w:rsidR="00C43A05" w:rsidRDefault="000529CA">
      <w:pPr>
        <w:pStyle w:val="ConsPlusNormal"/>
        <w:spacing w:before="220"/>
        <w:ind w:firstLine="540"/>
        <w:jc w:val="both"/>
      </w:pPr>
      <w:hyperlink r:id="rId59" w:history="1">
        <w:r w:rsidR="00C43A05">
          <w:rPr>
            <w:color w:val="0000FF"/>
          </w:rPr>
          <w:t>слово</w:t>
        </w:r>
      </w:hyperlink>
      <w:r w:rsidR="00C43A05">
        <w:t xml:space="preserve"> "указанную" исключить;</w:t>
      </w:r>
    </w:p>
    <w:p w:rsidR="00C43A05" w:rsidRDefault="00C43A05">
      <w:pPr>
        <w:pStyle w:val="ConsPlusNormal"/>
        <w:spacing w:before="220"/>
        <w:ind w:firstLine="540"/>
        <w:jc w:val="both"/>
      </w:pPr>
      <w:r>
        <w:t xml:space="preserve">после слова "документов" дополнить </w:t>
      </w:r>
      <w:hyperlink r:id="rId60" w:history="1">
        <w:r>
          <w:rPr>
            <w:color w:val="0000FF"/>
          </w:rPr>
          <w:t>абзац</w:t>
        </w:r>
      </w:hyperlink>
      <w:r>
        <w:t xml:space="preserve"> словами "и (или) их копий";</w:t>
      </w:r>
    </w:p>
    <w:p w:rsidR="00C43A05" w:rsidRDefault="00C43A05">
      <w:pPr>
        <w:pStyle w:val="ConsPlusNormal"/>
        <w:spacing w:before="220"/>
        <w:ind w:firstLine="540"/>
        <w:jc w:val="both"/>
      </w:pPr>
      <w:r>
        <w:t xml:space="preserve">после </w:t>
      </w:r>
      <w:hyperlink r:id="rId61" w:history="1">
        <w:r>
          <w:rPr>
            <w:color w:val="0000FF"/>
          </w:rPr>
          <w:t>абзаца второго</w:t>
        </w:r>
      </w:hyperlink>
      <w:r>
        <w:t xml:space="preserve"> дополнить пункт абзацем следующего содержания:</w:t>
      </w:r>
    </w:p>
    <w:p w:rsidR="00C43A05" w:rsidRDefault="00C43A05">
      <w:pPr>
        <w:pStyle w:val="ConsPlusNormal"/>
        <w:spacing w:before="220"/>
        <w:ind w:firstLine="540"/>
        <w:jc w:val="both"/>
      </w:pPr>
      <w:r>
        <w:t>"получающие образование за границей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43A05" w:rsidRDefault="000529CA">
      <w:pPr>
        <w:pStyle w:val="ConsPlusNormal"/>
        <w:spacing w:before="220"/>
        <w:ind w:firstLine="540"/>
        <w:jc w:val="both"/>
      </w:pPr>
      <w:hyperlink r:id="rId62" w:history="1">
        <w:r w:rsidR="00C43A05">
          <w:rPr>
            <w:color w:val="0000FF"/>
          </w:rPr>
          <w:t>абзацы третий</w:t>
        </w:r>
      </w:hyperlink>
      <w:r w:rsidR="00C43A05">
        <w:t xml:space="preserve"> - </w:t>
      </w:r>
      <w:hyperlink r:id="rId63" w:history="1">
        <w:r w:rsidR="00C43A05">
          <w:rPr>
            <w:color w:val="0000FF"/>
          </w:rPr>
          <w:t>шестой</w:t>
        </w:r>
      </w:hyperlink>
      <w:r w:rsidR="00C43A05">
        <w:t xml:space="preserve"> считать соответственно абзацами четвертым - седьмым;</w:t>
      </w:r>
    </w:p>
    <w:p w:rsidR="00C43A05" w:rsidRDefault="000529CA">
      <w:pPr>
        <w:pStyle w:val="ConsPlusNormal"/>
        <w:spacing w:before="220"/>
        <w:ind w:firstLine="540"/>
        <w:jc w:val="both"/>
      </w:pPr>
      <w:hyperlink r:id="rId64" w:history="1">
        <w:r w:rsidR="00C43A05">
          <w:rPr>
            <w:color w:val="0000FF"/>
          </w:rPr>
          <w:t>абзац шестой</w:t>
        </w:r>
      </w:hyperlink>
      <w:r w:rsidR="00C43A05">
        <w:t xml:space="preserve"> после слов "молодого специалиста" дополнить словами ", молодого рабочего (служащего)";</w:t>
      </w:r>
    </w:p>
    <w:p w:rsidR="00C43A05" w:rsidRDefault="00C43A05">
      <w:pPr>
        <w:pStyle w:val="ConsPlusNormal"/>
        <w:spacing w:before="220"/>
        <w:ind w:firstLine="540"/>
        <w:jc w:val="both"/>
      </w:pPr>
      <w:r>
        <w:t xml:space="preserve">дополнить </w:t>
      </w:r>
      <w:hyperlink r:id="rId65" w:history="1">
        <w:r>
          <w:rPr>
            <w:color w:val="0000FF"/>
          </w:rPr>
          <w:t>пункт</w:t>
        </w:r>
      </w:hyperlink>
      <w:r>
        <w:t xml:space="preserve"> абзацами восьмым и девятым следующего содержания:</w:t>
      </w:r>
    </w:p>
    <w:p w:rsidR="00C43A05" w:rsidRDefault="00C43A05">
      <w:pPr>
        <w:pStyle w:val="ConsPlusNormal"/>
        <w:spacing w:before="220"/>
        <w:ind w:firstLine="540"/>
        <w:jc w:val="both"/>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C43A05" w:rsidRDefault="00C43A05">
      <w:pPr>
        <w:pStyle w:val="ConsPlusNormal"/>
        <w:spacing w:before="220"/>
        <w:ind w:firstLine="540"/>
        <w:jc w:val="both"/>
      </w:pPr>
      <w:r>
        <w:t>иные граждане, которые относятся к категориям, указанным в пунктах 3 и 4 настоящего Положения.";</w:t>
      </w:r>
    </w:p>
    <w:p w:rsidR="00C43A05" w:rsidRDefault="00C43A05">
      <w:pPr>
        <w:pStyle w:val="ConsPlusNormal"/>
        <w:spacing w:before="220"/>
        <w:ind w:firstLine="540"/>
        <w:jc w:val="both"/>
      </w:pPr>
      <w:r>
        <w:t xml:space="preserve">дополнить </w:t>
      </w:r>
      <w:hyperlink r:id="rId66" w:history="1">
        <w:r>
          <w:rPr>
            <w:color w:val="0000FF"/>
          </w:rPr>
          <w:t>пункт</w:t>
        </w:r>
      </w:hyperlink>
      <w:r>
        <w:t xml:space="preserve"> частью второй следующего содержания:</w:t>
      </w:r>
    </w:p>
    <w:p w:rsidR="00C43A05" w:rsidRDefault="00C43A05">
      <w:pPr>
        <w:pStyle w:val="ConsPlusNormal"/>
        <w:spacing w:before="220"/>
        <w:ind w:firstLine="540"/>
        <w:jc w:val="both"/>
      </w:pPr>
      <w:r>
        <w:lastRenderedPageBreak/>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C43A05" w:rsidRDefault="00C43A05">
      <w:pPr>
        <w:pStyle w:val="ConsPlusNormal"/>
        <w:spacing w:before="220"/>
        <w:ind w:firstLine="540"/>
        <w:jc w:val="both"/>
      </w:pPr>
      <w:r>
        <w:t xml:space="preserve">дополнить </w:t>
      </w:r>
      <w:hyperlink r:id="rId67" w:history="1">
        <w:r>
          <w:rPr>
            <w:color w:val="0000FF"/>
          </w:rPr>
          <w:t>Положение</w:t>
        </w:r>
      </w:hyperlink>
      <w:r>
        <w:t xml:space="preserve"> пунктами 22 - 24 следующего содержания:</w:t>
      </w:r>
    </w:p>
    <w:p w:rsidR="00C43A05" w:rsidRDefault="00C43A05">
      <w:pPr>
        <w:pStyle w:val="ConsPlusNormal"/>
        <w:spacing w:before="220"/>
        <w:ind w:firstLine="540"/>
        <w:jc w:val="both"/>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C43A05" w:rsidRDefault="00C43A05">
      <w:pPr>
        <w:pStyle w:val="ConsPlusNormal"/>
        <w:spacing w:before="220"/>
        <w:ind w:firstLine="540"/>
        <w:jc w:val="both"/>
      </w:pPr>
      <w:r>
        <w:t>Фондом социальной защиты населения Министерства труда и социальной защиты о гражданах, относящихся к категориям, указанным в пункте 1 приложения 1 к настоящему Положению, ежеквартально;</w:t>
      </w:r>
    </w:p>
    <w:p w:rsidR="00C43A05" w:rsidRDefault="00C43A05">
      <w:pPr>
        <w:pStyle w:val="ConsPlusNormal"/>
        <w:spacing w:before="220"/>
        <w:ind w:firstLine="540"/>
        <w:jc w:val="both"/>
      </w:pPr>
      <w:r>
        <w:t>Министерством по налогам и сборам о гражданах, относящихся к категориям, указанным в пункте 9 приложения 1 к настоящему Положению, ежемесячно;</w:t>
      </w:r>
    </w:p>
    <w:p w:rsidR="00C43A05" w:rsidRDefault="00C43A05">
      <w:pPr>
        <w:pStyle w:val="ConsPlusNormal"/>
        <w:spacing w:before="220"/>
        <w:ind w:firstLine="540"/>
        <w:jc w:val="both"/>
      </w:pPr>
      <w:r>
        <w:t>Министерством здравоохранения об инвалидах (независимо от группы, причины инвалидности), ежемесячно;</w:t>
      </w:r>
    </w:p>
    <w:p w:rsidR="00C43A05" w:rsidRDefault="00C43A05">
      <w:pPr>
        <w:pStyle w:val="ConsPlusNormal"/>
        <w:spacing w:before="220"/>
        <w:ind w:firstLine="540"/>
        <w:jc w:val="both"/>
      </w:pPr>
      <w:r>
        <w:t>Министерством внутренних дел о дате смерти граждан по электронным запросам в соответствии с пунктом 19 настоящего Положения.</w:t>
      </w:r>
    </w:p>
    <w:p w:rsidR="00C43A05" w:rsidRDefault="00C43A05">
      <w:pPr>
        <w:pStyle w:val="ConsPlusNormal"/>
        <w:spacing w:before="220"/>
        <w:ind w:firstLine="540"/>
        <w:jc w:val="both"/>
      </w:pPr>
      <w:r>
        <w:t>Представление информации согласно абзацам второму - четвертому части первой настоящего пункта осуществляется в соответствии с абзацами вторым и третьим части первой пункта 16 настоящего Положения.</w:t>
      </w:r>
    </w:p>
    <w:p w:rsidR="00C43A05" w:rsidRDefault="00C43A05">
      <w:pPr>
        <w:pStyle w:val="ConsPlusNormal"/>
        <w:spacing w:before="220"/>
        <w:ind w:firstLine="540"/>
        <w:jc w:val="both"/>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C43A05" w:rsidRDefault="00C43A05">
      <w:pPr>
        <w:pStyle w:val="ConsPlusNormal"/>
        <w:spacing w:before="220"/>
        <w:ind w:firstLine="540"/>
        <w:jc w:val="both"/>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C43A05" w:rsidRDefault="00C43A05">
      <w:pPr>
        <w:pStyle w:val="ConsPlusNormal"/>
        <w:spacing w:before="220"/>
        <w:ind w:firstLine="540"/>
        <w:jc w:val="both"/>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C43A05" w:rsidRDefault="00C43A05">
      <w:pPr>
        <w:pStyle w:val="ConsPlusNormal"/>
        <w:spacing w:before="220"/>
        <w:ind w:firstLine="540"/>
        <w:jc w:val="both"/>
      </w:pPr>
      <w:r>
        <w:t xml:space="preserve">в </w:t>
      </w:r>
      <w:hyperlink r:id="rId68" w:history="1">
        <w:r>
          <w:rPr>
            <w:color w:val="0000FF"/>
          </w:rPr>
          <w:t>приложении 1</w:t>
        </w:r>
      </w:hyperlink>
      <w:r>
        <w:t xml:space="preserve"> к этому Положению:</w:t>
      </w:r>
    </w:p>
    <w:p w:rsidR="00C43A05" w:rsidRDefault="000529CA">
      <w:pPr>
        <w:pStyle w:val="ConsPlusNormal"/>
        <w:spacing w:before="220"/>
        <w:ind w:firstLine="540"/>
        <w:jc w:val="both"/>
      </w:pPr>
      <w:hyperlink r:id="rId69" w:history="1">
        <w:r w:rsidR="00C43A05">
          <w:rPr>
            <w:color w:val="0000FF"/>
          </w:rPr>
          <w:t>графу</w:t>
        </w:r>
      </w:hyperlink>
      <w:r w:rsidR="00C43A05">
        <w:t xml:space="preserve"> "Категории граждан, чьи идентификационные номера включаются в списки" пункта 4 дополнить абзацем четвертым следующего содержания:</w:t>
      </w:r>
    </w:p>
    <w:p w:rsidR="00C43A05" w:rsidRDefault="00C43A05">
      <w:pPr>
        <w:pStyle w:val="ConsPlusNormal"/>
        <w:spacing w:before="220"/>
        <w:ind w:firstLine="540"/>
        <w:jc w:val="both"/>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C43A05" w:rsidRDefault="00C43A05">
      <w:pPr>
        <w:pStyle w:val="ConsPlusNormal"/>
        <w:spacing w:before="220"/>
        <w:ind w:firstLine="540"/>
        <w:jc w:val="both"/>
      </w:pPr>
      <w:r>
        <w:t xml:space="preserve">в </w:t>
      </w:r>
      <w:hyperlink r:id="rId70" w:history="1">
        <w:r>
          <w:rPr>
            <w:color w:val="0000FF"/>
          </w:rPr>
          <w:t>пункте 5</w:t>
        </w:r>
      </w:hyperlink>
      <w:r>
        <w:t>:</w:t>
      </w:r>
    </w:p>
    <w:p w:rsidR="00C43A05" w:rsidRDefault="000529CA">
      <w:pPr>
        <w:pStyle w:val="ConsPlusNormal"/>
        <w:spacing w:before="220"/>
        <w:ind w:firstLine="540"/>
        <w:jc w:val="both"/>
      </w:pPr>
      <w:hyperlink r:id="rId71" w:history="1">
        <w:r w:rsidR="00C43A05">
          <w:rPr>
            <w:color w:val="0000FF"/>
          </w:rPr>
          <w:t>пункт</w:t>
        </w:r>
      </w:hyperlink>
      <w:r w:rsidR="00C43A05">
        <w:t xml:space="preserve"> изложить в следующей редакции:</w:t>
      </w:r>
    </w:p>
    <w:p w:rsidR="00C43A05" w:rsidRDefault="00C43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C43A05">
        <w:tc>
          <w:tcPr>
            <w:tcW w:w="4422" w:type="dxa"/>
            <w:tcBorders>
              <w:top w:val="nil"/>
              <w:left w:val="nil"/>
              <w:bottom w:val="nil"/>
              <w:right w:val="nil"/>
            </w:tcBorders>
          </w:tcPr>
          <w:p w:rsidR="00C43A05" w:rsidRDefault="00C43A05">
            <w:pPr>
              <w:pStyle w:val="ConsPlusNormal"/>
            </w:pPr>
            <w:r>
              <w:t xml:space="preserve">"5. Министерство образования, Министерство культуры, Министерство </w:t>
            </w:r>
            <w:r>
              <w:lastRenderedPageBreak/>
              <w:t>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4648" w:type="dxa"/>
            <w:tcBorders>
              <w:top w:val="nil"/>
              <w:left w:val="nil"/>
              <w:bottom w:val="nil"/>
              <w:right w:val="nil"/>
            </w:tcBorders>
          </w:tcPr>
          <w:p w:rsidR="00C43A05" w:rsidRDefault="00C43A05">
            <w:pPr>
              <w:pStyle w:val="ConsPlusNormal"/>
            </w:pPr>
            <w:r>
              <w:lastRenderedPageBreak/>
              <w:t xml:space="preserve">граждане, получающие образование в дневной форме получения образования, а также </w:t>
            </w:r>
            <w:r>
              <w:lastRenderedPageBreak/>
              <w:t>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 &lt;*&gt;";</w:t>
            </w:r>
          </w:p>
        </w:tc>
      </w:tr>
    </w:tbl>
    <w:p w:rsidR="00C43A05" w:rsidRDefault="00C43A05">
      <w:pPr>
        <w:pStyle w:val="ConsPlusNormal"/>
        <w:jc w:val="both"/>
      </w:pPr>
    </w:p>
    <w:p w:rsidR="00C43A05" w:rsidRDefault="00C43A05">
      <w:pPr>
        <w:pStyle w:val="ConsPlusNormal"/>
        <w:ind w:firstLine="540"/>
        <w:jc w:val="both"/>
      </w:pPr>
      <w:r>
        <w:t xml:space="preserve">дополнить </w:t>
      </w:r>
      <w:hyperlink r:id="rId72" w:history="1">
        <w:r>
          <w:rPr>
            <w:color w:val="0000FF"/>
          </w:rPr>
          <w:t>пункт</w:t>
        </w:r>
      </w:hyperlink>
      <w:r>
        <w:t xml:space="preserve"> подстрочным примечанием "&lt;*&gt;" следующего содержания:</w:t>
      </w:r>
    </w:p>
    <w:p w:rsidR="00C43A05" w:rsidRDefault="00C43A05">
      <w:pPr>
        <w:pStyle w:val="ConsPlusNormal"/>
        <w:spacing w:before="220"/>
        <w:ind w:firstLine="540"/>
        <w:jc w:val="both"/>
      </w:pPr>
      <w:r>
        <w:t>"--------------------------------</w:t>
      </w:r>
    </w:p>
    <w:p w:rsidR="00C43A05" w:rsidRDefault="00C43A05">
      <w:pPr>
        <w:pStyle w:val="ConsPlusNormal"/>
        <w:spacing w:before="220"/>
        <w:ind w:firstLine="540"/>
        <w:jc w:val="both"/>
      </w:pPr>
      <w:r>
        <w:t>&lt;*&gt; Информация для формирования (актуализации) базы данных представляется за III и IV кварталы 2018 г.";</w:t>
      </w:r>
    </w:p>
    <w:p w:rsidR="00C43A05" w:rsidRDefault="00C43A05">
      <w:pPr>
        <w:pStyle w:val="ConsPlusNormal"/>
        <w:jc w:val="both"/>
      </w:pPr>
    </w:p>
    <w:p w:rsidR="00C43A05" w:rsidRDefault="00C43A05">
      <w:pPr>
        <w:pStyle w:val="ConsPlusNormal"/>
        <w:ind w:firstLine="540"/>
        <w:jc w:val="both"/>
      </w:pPr>
      <w:r>
        <w:t xml:space="preserve">дополнить </w:t>
      </w:r>
      <w:hyperlink r:id="rId73" w:history="1">
        <w:r>
          <w:rPr>
            <w:color w:val="0000FF"/>
          </w:rPr>
          <w:t>приложение</w:t>
        </w:r>
      </w:hyperlink>
      <w:r>
        <w:t xml:space="preserve"> пунктом 5-1 и подстрочным примечанием "&lt;**&gt;" к нему следующего содержания:</w:t>
      </w:r>
    </w:p>
    <w:p w:rsidR="00C43A05" w:rsidRDefault="00C43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8"/>
      </w:tblGrid>
      <w:tr w:rsidR="00C43A05">
        <w:tc>
          <w:tcPr>
            <w:tcW w:w="4422" w:type="dxa"/>
            <w:tcBorders>
              <w:top w:val="nil"/>
              <w:left w:val="nil"/>
              <w:bottom w:val="nil"/>
              <w:right w:val="nil"/>
            </w:tcBorders>
          </w:tcPr>
          <w:p w:rsidR="00C43A05" w:rsidRDefault="00C43A05">
            <w:pPr>
              <w:pStyle w:val="ConsPlusNormal"/>
            </w:pPr>
            <w:r>
              <w:t>"5-1. Министерство образования</w:t>
            </w:r>
          </w:p>
        </w:tc>
        <w:tc>
          <w:tcPr>
            <w:tcW w:w="4648" w:type="dxa"/>
            <w:tcBorders>
              <w:top w:val="nil"/>
              <w:left w:val="nil"/>
              <w:bottom w:val="nil"/>
              <w:right w:val="nil"/>
            </w:tcBorders>
          </w:tcPr>
          <w:p w:rsidR="00C43A05" w:rsidRDefault="00C43A05">
            <w:pPr>
              <w:pStyle w:val="ConsPlusNormal"/>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 &lt;**&gt;";</w:t>
            </w:r>
          </w:p>
        </w:tc>
      </w:tr>
    </w:tbl>
    <w:p w:rsidR="00C43A05" w:rsidRDefault="00C43A05">
      <w:pPr>
        <w:pStyle w:val="ConsPlusNormal"/>
        <w:jc w:val="both"/>
      </w:pPr>
    </w:p>
    <w:p w:rsidR="00C43A05" w:rsidRDefault="00C43A05">
      <w:pPr>
        <w:pStyle w:val="ConsPlusNormal"/>
        <w:ind w:firstLine="540"/>
        <w:jc w:val="both"/>
      </w:pPr>
      <w:r>
        <w:t>"&lt;**&gt; Информация для формирования (актуализации) базы данных представляется за I квартал 2019 г. и последующие кварталы.";</w:t>
      </w:r>
    </w:p>
    <w:p w:rsidR="00C43A05" w:rsidRDefault="00C43A05">
      <w:pPr>
        <w:pStyle w:val="ConsPlusNormal"/>
        <w:jc w:val="both"/>
      </w:pPr>
    </w:p>
    <w:p w:rsidR="00C43A05" w:rsidRDefault="00C43A05">
      <w:pPr>
        <w:pStyle w:val="ConsPlusNormal"/>
        <w:ind w:firstLine="540"/>
        <w:jc w:val="both"/>
      </w:pPr>
      <w:r>
        <w:t xml:space="preserve">в </w:t>
      </w:r>
      <w:hyperlink r:id="rId74" w:history="1">
        <w:r>
          <w:rPr>
            <w:color w:val="0000FF"/>
          </w:rPr>
          <w:t>графе</w:t>
        </w:r>
      </w:hyperlink>
      <w:r>
        <w:t xml:space="preserve"> "Категории граждан, чьи идентификационные номера включаются в списки" пункта 7:</w:t>
      </w:r>
    </w:p>
    <w:p w:rsidR="00C43A05" w:rsidRDefault="000529CA">
      <w:pPr>
        <w:pStyle w:val="ConsPlusNormal"/>
        <w:spacing w:before="220"/>
        <w:ind w:firstLine="540"/>
        <w:jc w:val="both"/>
      </w:pPr>
      <w:hyperlink r:id="rId75" w:history="1">
        <w:r w:rsidR="00C43A05">
          <w:rPr>
            <w:color w:val="0000FF"/>
          </w:rPr>
          <w:t>абзац второй</w:t>
        </w:r>
      </w:hyperlink>
      <w:r w:rsidR="00C43A05">
        <w:t xml:space="preserve"> и </w:t>
      </w:r>
      <w:hyperlink r:id="rId76" w:history="1">
        <w:r w:rsidR="00C43A05">
          <w:rPr>
            <w:color w:val="0000FF"/>
          </w:rPr>
          <w:t>подстрочное примечание</w:t>
        </w:r>
      </w:hyperlink>
      <w:r w:rsidR="00C43A05">
        <w:t xml:space="preserve"> к нему исключить;</w:t>
      </w:r>
    </w:p>
    <w:p w:rsidR="00C43A05" w:rsidRDefault="000529CA">
      <w:pPr>
        <w:pStyle w:val="ConsPlusNormal"/>
        <w:spacing w:before="220"/>
        <w:ind w:firstLine="540"/>
        <w:jc w:val="both"/>
      </w:pPr>
      <w:hyperlink r:id="rId77" w:history="1">
        <w:r w:rsidR="00C43A05">
          <w:rPr>
            <w:color w:val="0000FF"/>
          </w:rPr>
          <w:t>абзацы третий</w:t>
        </w:r>
      </w:hyperlink>
      <w:r w:rsidR="00C43A05">
        <w:t xml:space="preserve"> - </w:t>
      </w:r>
      <w:hyperlink r:id="rId78" w:history="1">
        <w:r w:rsidR="00C43A05">
          <w:rPr>
            <w:color w:val="0000FF"/>
          </w:rPr>
          <w:t>шестой</w:t>
        </w:r>
      </w:hyperlink>
      <w:r w:rsidR="00C43A05">
        <w:t xml:space="preserve"> считать соответственно абзацами вторым - пятым;</w:t>
      </w:r>
    </w:p>
    <w:p w:rsidR="00C43A05" w:rsidRDefault="000529CA">
      <w:pPr>
        <w:pStyle w:val="ConsPlusNormal"/>
        <w:spacing w:before="220"/>
        <w:ind w:firstLine="540"/>
        <w:jc w:val="both"/>
      </w:pPr>
      <w:hyperlink r:id="rId79" w:history="1">
        <w:r w:rsidR="00C43A05">
          <w:rPr>
            <w:color w:val="0000FF"/>
          </w:rPr>
          <w:t>абзац второй</w:t>
        </w:r>
      </w:hyperlink>
      <w:r w:rsidR="00C43A05">
        <w:t xml:space="preserve"> после слова "священнослужителями" дополнить словами ", </w:t>
      </w:r>
      <w:r w:rsidR="00C43A05">
        <w:lastRenderedPageBreak/>
        <w:t>церковнослужителями религиозной организации любой конфессии";</w:t>
      </w:r>
    </w:p>
    <w:p w:rsidR="00C43A05" w:rsidRDefault="000529CA">
      <w:pPr>
        <w:pStyle w:val="ConsPlusNormal"/>
        <w:spacing w:before="220"/>
        <w:ind w:firstLine="540"/>
        <w:jc w:val="both"/>
      </w:pPr>
      <w:hyperlink r:id="rId80" w:history="1">
        <w:r w:rsidR="00C43A05">
          <w:rPr>
            <w:color w:val="0000FF"/>
          </w:rPr>
          <w:t>абзац пятый</w:t>
        </w:r>
      </w:hyperlink>
      <w:r w:rsidR="00C43A05">
        <w:t xml:space="preserve"> исключить;</w:t>
      </w:r>
    </w:p>
    <w:p w:rsidR="00C43A05" w:rsidRDefault="000529CA">
      <w:pPr>
        <w:pStyle w:val="ConsPlusNormal"/>
        <w:spacing w:before="220"/>
        <w:ind w:firstLine="540"/>
        <w:jc w:val="both"/>
      </w:pPr>
      <w:hyperlink r:id="rId81" w:history="1">
        <w:r w:rsidR="00C43A05">
          <w:rPr>
            <w:color w:val="0000FF"/>
          </w:rPr>
          <w:t>графу</w:t>
        </w:r>
      </w:hyperlink>
      <w:r w:rsidR="00C43A05">
        <w:t xml:space="preserve"> "Категории граждан, чьи идентификационные номера включаются в списки" пункта 12 дополнить абзацем вторым следующего содержания:</w:t>
      </w:r>
    </w:p>
    <w:p w:rsidR="00C43A05" w:rsidRDefault="00C43A05">
      <w:pPr>
        <w:pStyle w:val="ConsPlusNormal"/>
        <w:spacing w:before="220"/>
        <w:ind w:firstLine="540"/>
        <w:jc w:val="both"/>
      </w:pPr>
      <w:r>
        <w:t>"собственники имущества (учредители, участники) коммерческих организаций, за исключением акционерных обществ";</w:t>
      </w:r>
    </w:p>
    <w:p w:rsidR="00C43A05" w:rsidRDefault="00C43A05">
      <w:pPr>
        <w:pStyle w:val="ConsPlusNormal"/>
        <w:spacing w:before="220"/>
        <w:ind w:firstLine="540"/>
        <w:jc w:val="both"/>
      </w:pPr>
      <w:r>
        <w:t xml:space="preserve">дополнить </w:t>
      </w:r>
      <w:hyperlink r:id="rId82" w:history="1">
        <w:r>
          <w:rPr>
            <w:color w:val="0000FF"/>
          </w:rPr>
          <w:t>приложение</w:t>
        </w:r>
      </w:hyperlink>
      <w:r>
        <w:t xml:space="preserve"> пунктами 13 и 14 следующего содержания:</w:t>
      </w:r>
    </w:p>
    <w:p w:rsidR="00C43A05" w:rsidRDefault="00C43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2"/>
      </w:tblGrid>
      <w:tr w:rsidR="00C43A05">
        <w:tc>
          <w:tcPr>
            <w:tcW w:w="2268" w:type="dxa"/>
            <w:tcBorders>
              <w:top w:val="nil"/>
              <w:left w:val="nil"/>
              <w:bottom w:val="nil"/>
              <w:right w:val="nil"/>
            </w:tcBorders>
          </w:tcPr>
          <w:p w:rsidR="00C43A05" w:rsidRDefault="00C43A05">
            <w:pPr>
              <w:pStyle w:val="ConsPlusNormal"/>
            </w:pPr>
            <w:r>
              <w:t>"13. Министерство иностранных дел</w:t>
            </w:r>
          </w:p>
        </w:tc>
        <w:tc>
          <w:tcPr>
            <w:tcW w:w="6802" w:type="dxa"/>
            <w:tcBorders>
              <w:top w:val="nil"/>
              <w:left w:val="nil"/>
              <w:bottom w:val="nil"/>
              <w:right w:val="nil"/>
            </w:tcBorders>
          </w:tcPr>
          <w:p w:rsidR="00C43A05" w:rsidRDefault="00C43A05">
            <w:pPr>
              <w:pStyle w:val="ConsPlusNormal"/>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C43A05">
        <w:tc>
          <w:tcPr>
            <w:tcW w:w="2268" w:type="dxa"/>
            <w:tcBorders>
              <w:top w:val="nil"/>
              <w:left w:val="nil"/>
              <w:bottom w:val="nil"/>
              <w:right w:val="nil"/>
            </w:tcBorders>
          </w:tcPr>
          <w:p w:rsidR="00C43A05" w:rsidRDefault="00C43A05">
            <w:pPr>
              <w:pStyle w:val="ConsPlusNormal"/>
            </w:pPr>
            <w:r>
              <w:t>14. Министерство внутренних дел</w:t>
            </w:r>
          </w:p>
        </w:tc>
        <w:tc>
          <w:tcPr>
            <w:tcW w:w="6802" w:type="dxa"/>
            <w:tcBorders>
              <w:top w:val="nil"/>
              <w:left w:val="nil"/>
              <w:bottom w:val="nil"/>
              <w:right w:val="nil"/>
            </w:tcBorders>
          </w:tcPr>
          <w:p w:rsidR="00C43A05" w:rsidRDefault="00C43A05">
            <w:pPr>
              <w:pStyle w:val="ConsPlusNormal"/>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специальное разрешение (лицензию) на осуществление деятельности, связанной с трудоустройством за пределами Республики Беларусь, по поручению иностранных нанимателей";</w:t>
            </w:r>
          </w:p>
        </w:tc>
      </w:tr>
    </w:tbl>
    <w:p w:rsidR="00C43A05" w:rsidRDefault="00C43A0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Абзац девяносто девятый подпункта 2.2.3 вступил в силу с 8 декабря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bookmarkStart w:id="4" w:name="P155"/>
      <w:bookmarkEnd w:id="4"/>
      <w:r>
        <w:rPr>
          <w:i/>
        </w:rPr>
        <w:t>для служебного пользования:</w:t>
      </w:r>
    </w:p>
    <w:p w:rsidR="00C43A05" w:rsidRDefault="00C43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Абзац сотый подпункта 2.2.3 вступил в силу с 8 декабря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r>
        <w:rPr>
          <w:i/>
        </w:rPr>
        <w:t>для служебного пользования;</w:t>
      </w:r>
    </w:p>
    <w:p w:rsidR="00C43A05" w:rsidRDefault="00C43A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A05">
        <w:trPr>
          <w:jc w:val="center"/>
        </w:trPr>
        <w:tc>
          <w:tcPr>
            <w:tcW w:w="9294" w:type="dxa"/>
            <w:tcBorders>
              <w:top w:val="nil"/>
              <w:left w:val="single" w:sz="24" w:space="0" w:color="CED3F1"/>
              <w:bottom w:val="nil"/>
              <w:right w:val="single" w:sz="24" w:space="0" w:color="F4F3F8"/>
            </w:tcBorders>
            <w:shd w:val="clear" w:color="auto" w:fill="F4F3F8"/>
          </w:tcPr>
          <w:p w:rsidR="00C43A05" w:rsidRDefault="00C43A05">
            <w:pPr>
              <w:pStyle w:val="ConsPlusNormal"/>
              <w:jc w:val="both"/>
            </w:pPr>
            <w:r>
              <w:rPr>
                <w:color w:val="392C69"/>
              </w:rPr>
              <w:t>Абзац сто первый подпункта 2.2.3 вступил в силу с 8 декабря 2018 года (</w:t>
            </w:r>
            <w:hyperlink w:anchor="P180" w:history="1">
              <w:r>
                <w:rPr>
                  <w:color w:val="0000FF"/>
                </w:rPr>
                <w:t>пункт 3</w:t>
              </w:r>
            </w:hyperlink>
            <w:r>
              <w:rPr>
                <w:color w:val="392C69"/>
              </w:rPr>
              <w:t xml:space="preserve"> данного документа).</w:t>
            </w:r>
          </w:p>
        </w:tc>
      </w:tr>
    </w:tbl>
    <w:p w:rsidR="00C43A05" w:rsidRDefault="00C43A05">
      <w:pPr>
        <w:pStyle w:val="ConsPlusNormal"/>
        <w:spacing w:before="280"/>
        <w:ind w:firstLine="540"/>
        <w:jc w:val="both"/>
      </w:pPr>
      <w:bookmarkStart w:id="5" w:name="P159"/>
      <w:bookmarkEnd w:id="5"/>
      <w:r>
        <w:rPr>
          <w:i/>
        </w:rPr>
        <w:t>для служебного пользования;</w:t>
      </w:r>
    </w:p>
    <w:p w:rsidR="00C43A05" w:rsidRDefault="00C43A05">
      <w:pPr>
        <w:pStyle w:val="ConsPlusNormal"/>
        <w:spacing w:before="220"/>
        <w:ind w:firstLine="540"/>
        <w:jc w:val="both"/>
      </w:pPr>
      <w:r>
        <w:t xml:space="preserve">дополнить </w:t>
      </w:r>
      <w:hyperlink r:id="rId83" w:history="1">
        <w:r>
          <w:rPr>
            <w:color w:val="0000FF"/>
          </w:rPr>
          <w:t>Положение</w:t>
        </w:r>
      </w:hyperlink>
      <w:r>
        <w:t xml:space="preserve"> приложением 3 </w:t>
      </w:r>
      <w:hyperlink w:anchor="P199" w:history="1">
        <w:r>
          <w:rPr>
            <w:color w:val="0000FF"/>
          </w:rPr>
          <w:t>(прилагается)</w:t>
        </w:r>
      </w:hyperlink>
      <w:r>
        <w:t>;</w:t>
      </w:r>
    </w:p>
    <w:p w:rsidR="00C43A05" w:rsidRDefault="00C43A05">
      <w:pPr>
        <w:pStyle w:val="ConsPlusNormal"/>
        <w:spacing w:before="220"/>
        <w:ind w:firstLine="540"/>
        <w:jc w:val="both"/>
      </w:pPr>
      <w:r>
        <w:t xml:space="preserve">2.3. в Примерном </w:t>
      </w:r>
      <w:hyperlink r:id="rId84" w:history="1">
        <w:r>
          <w:rPr>
            <w:color w:val="0000FF"/>
          </w:rPr>
          <w:t>положении</w:t>
        </w:r>
      </w:hyperlink>
      <w:r>
        <w:t xml:space="preserve"> о постоянно действующей комиссии по координации работы по содействию занятости населения, утвержденном постановлением Совета Министров Республики Беларусь от 31 марта 2018 г. N 240 (Национальный правовой Интернет-портал Республики Беларусь, 07.04.2018, 5/45003):</w:t>
      </w:r>
    </w:p>
    <w:p w:rsidR="00C43A05" w:rsidRDefault="00C43A05">
      <w:pPr>
        <w:pStyle w:val="ConsPlusNormal"/>
        <w:spacing w:before="220"/>
        <w:ind w:firstLine="540"/>
        <w:jc w:val="both"/>
      </w:pPr>
      <w:r>
        <w:t xml:space="preserve">в </w:t>
      </w:r>
      <w:hyperlink r:id="rId85" w:history="1">
        <w:r>
          <w:rPr>
            <w:color w:val="0000FF"/>
          </w:rPr>
          <w:t>пункте 5</w:t>
        </w:r>
      </w:hyperlink>
      <w:r>
        <w:t>:</w:t>
      </w:r>
    </w:p>
    <w:p w:rsidR="00C43A05" w:rsidRDefault="000529CA">
      <w:pPr>
        <w:pStyle w:val="ConsPlusNormal"/>
        <w:spacing w:before="220"/>
        <w:ind w:firstLine="540"/>
        <w:jc w:val="both"/>
      </w:pPr>
      <w:hyperlink r:id="rId86" w:history="1">
        <w:r w:rsidR="00C43A05">
          <w:rPr>
            <w:color w:val="0000FF"/>
          </w:rPr>
          <w:t>абзац четвертый</w:t>
        </w:r>
      </w:hyperlink>
      <w:r w:rsidR="00C43A05">
        <w:t xml:space="preserve"> изложить в следующей редакции:</w:t>
      </w:r>
    </w:p>
    <w:p w:rsidR="00C43A05" w:rsidRDefault="00C43A05">
      <w:pPr>
        <w:pStyle w:val="ConsPlusNormal"/>
        <w:spacing w:before="220"/>
        <w:ind w:firstLine="540"/>
        <w:jc w:val="both"/>
      </w:pPr>
      <w:r>
        <w:lastRenderedPageBreak/>
        <w:t>"принимать решения о необходимости направления трудоспособных неработающих граждан, ведущих асоциальный образ жизни, в лечебно-трудовые профилактории с представлением в территориальные органы внутренних дел выписок из протоколов заседаний комиссий, содержащих соответствующие решения;";</w:t>
      </w:r>
    </w:p>
    <w:p w:rsidR="00C43A05" w:rsidRDefault="00C43A05">
      <w:pPr>
        <w:pStyle w:val="ConsPlusNormal"/>
        <w:spacing w:before="220"/>
        <w:ind w:firstLine="540"/>
        <w:jc w:val="both"/>
      </w:pPr>
      <w:r>
        <w:t xml:space="preserve">после </w:t>
      </w:r>
      <w:hyperlink r:id="rId87" w:history="1">
        <w:r>
          <w:rPr>
            <w:color w:val="0000FF"/>
          </w:rPr>
          <w:t>абзаца четвертого</w:t>
        </w:r>
      </w:hyperlink>
      <w:r>
        <w:t xml:space="preserve"> дополнить пункт абзацем следующего содержания:</w:t>
      </w:r>
    </w:p>
    <w:p w:rsidR="00C43A05" w:rsidRDefault="00C43A05">
      <w:pPr>
        <w:pStyle w:val="ConsPlusNormal"/>
        <w:spacing w:before="220"/>
        <w:ind w:firstLine="540"/>
        <w:jc w:val="both"/>
      </w:pPr>
      <w:r>
        <w:t xml:space="preserve">"при формировании списка трудоспособных граждан, не занятых в экономике, оплачивающих услуги с возмещением затрат, исключать из него граждан, которые относятся к категориям, указанным в </w:t>
      </w:r>
      <w:hyperlink r:id="rId88" w:history="1">
        <w:r>
          <w:rPr>
            <w:color w:val="0000FF"/>
          </w:rPr>
          <w:t>пунктах 3</w:t>
        </w:r>
      </w:hyperlink>
      <w:r>
        <w:t xml:space="preserve"> и </w:t>
      </w:r>
      <w:hyperlink r:id="rId89" w:history="1">
        <w:r>
          <w:rPr>
            <w:color w:val="0000FF"/>
          </w:rPr>
          <w:t>4</w:t>
        </w:r>
      </w:hyperlink>
      <w:r>
        <w:t xml:space="preserve">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утвержденного постановлением Совета Министров Республики Беларусь от 31 марта 2018 г. N 239 (Национальный правовой Интернет-портал Республики Беларусь, 07.04.2018, 5/45000);";</w:t>
      </w:r>
    </w:p>
    <w:p w:rsidR="00C43A05" w:rsidRDefault="000529CA">
      <w:pPr>
        <w:pStyle w:val="ConsPlusNormal"/>
        <w:spacing w:before="220"/>
        <w:ind w:firstLine="540"/>
        <w:jc w:val="both"/>
      </w:pPr>
      <w:hyperlink r:id="rId90" w:history="1">
        <w:r w:rsidR="00C43A05">
          <w:rPr>
            <w:color w:val="0000FF"/>
          </w:rPr>
          <w:t>абзацы пятый</w:t>
        </w:r>
      </w:hyperlink>
      <w:r w:rsidR="00C43A05">
        <w:t xml:space="preserve"> - </w:t>
      </w:r>
      <w:hyperlink r:id="rId91" w:history="1">
        <w:r w:rsidR="00C43A05">
          <w:rPr>
            <w:color w:val="0000FF"/>
          </w:rPr>
          <w:t>девятый</w:t>
        </w:r>
      </w:hyperlink>
      <w:r w:rsidR="00C43A05">
        <w:t xml:space="preserve"> считать соответственно абзацами шестым - десятым;</w:t>
      </w:r>
    </w:p>
    <w:p w:rsidR="00C43A05" w:rsidRDefault="000529CA">
      <w:pPr>
        <w:pStyle w:val="ConsPlusNormal"/>
        <w:spacing w:before="220"/>
        <w:ind w:firstLine="540"/>
        <w:jc w:val="both"/>
      </w:pPr>
      <w:hyperlink r:id="rId92" w:history="1">
        <w:r w:rsidR="00C43A05">
          <w:rPr>
            <w:color w:val="0000FF"/>
          </w:rPr>
          <w:t>абзац шестой</w:t>
        </w:r>
      </w:hyperlink>
      <w:r w:rsidR="00C43A05">
        <w:t xml:space="preserve"> после слова "запрашивать" дополнить словами "на безвозмездной основе";</w:t>
      </w:r>
    </w:p>
    <w:p w:rsidR="00C43A05" w:rsidRDefault="000529CA">
      <w:pPr>
        <w:pStyle w:val="ConsPlusNormal"/>
        <w:spacing w:before="220"/>
        <w:ind w:firstLine="540"/>
        <w:jc w:val="both"/>
      </w:pPr>
      <w:hyperlink r:id="rId93" w:history="1">
        <w:r w:rsidR="00C43A05">
          <w:rPr>
            <w:color w:val="0000FF"/>
          </w:rPr>
          <w:t>пункт 6</w:t>
        </w:r>
      </w:hyperlink>
      <w:r w:rsidR="00C43A05">
        <w:t xml:space="preserve"> изложить в следующей редакции:</w:t>
      </w:r>
    </w:p>
    <w:p w:rsidR="00C43A05" w:rsidRDefault="00C43A05">
      <w:pPr>
        <w:pStyle w:val="ConsPlusNormal"/>
        <w:spacing w:before="220"/>
        <w:ind w:firstLine="540"/>
        <w:jc w:val="both"/>
      </w:pPr>
      <w:r>
        <w:t>"6. В состав комиссии входят председатель комиссии, его заместитель и иные члены комиссии. В состав комиссии также может входить секретарь.</w:t>
      </w:r>
    </w:p>
    <w:p w:rsidR="00C43A05" w:rsidRDefault="00C43A05">
      <w:pPr>
        <w:pStyle w:val="ConsPlusNormal"/>
        <w:spacing w:before="220"/>
        <w:ind w:firstLine="540"/>
        <w:jc w:val="both"/>
      </w:pPr>
      <w:r>
        <w:t>Должность секретаря комиссии, входящего в его состав, может вводиться в пределах установленной численности работников районного (городского) исполнительного комитета (местной администрации).</w:t>
      </w:r>
    </w:p>
    <w:p w:rsidR="00C43A05" w:rsidRDefault="00C43A05">
      <w:pPr>
        <w:pStyle w:val="ConsPlusNormal"/>
        <w:spacing w:before="220"/>
        <w:ind w:firstLine="540"/>
        <w:jc w:val="both"/>
      </w:pPr>
      <w:r>
        <w:t>Секретарь комиссии, не входящий в ее состав, может являться работником организации, подчиненной соответствующему местному исполнительному и распорядительному органу.</w:t>
      </w:r>
    </w:p>
    <w:p w:rsidR="00C43A05" w:rsidRDefault="00C43A05">
      <w:pPr>
        <w:pStyle w:val="ConsPlusNormal"/>
        <w:spacing w:before="220"/>
        <w:ind w:firstLine="540"/>
        <w:jc w:val="both"/>
      </w:pPr>
      <w:r>
        <w:t>Оплата труда по должности секретаря осуществляется в порядке, установленном законодательством.";</w:t>
      </w:r>
    </w:p>
    <w:p w:rsidR="00C43A05" w:rsidRDefault="000529CA">
      <w:pPr>
        <w:pStyle w:val="ConsPlusNormal"/>
        <w:spacing w:before="220"/>
        <w:ind w:firstLine="540"/>
        <w:jc w:val="both"/>
      </w:pPr>
      <w:hyperlink r:id="rId94" w:history="1">
        <w:r w:rsidR="00C43A05">
          <w:rPr>
            <w:color w:val="0000FF"/>
          </w:rPr>
          <w:t>пункты 17</w:t>
        </w:r>
      </w:hyperlink>
      <w:r w:rsidR="00C43A05">
        <w:t xml:space="preserve"> и </w:t>
      </w:r>
      <w:hyperlink r:id="rId95" w:history="1">
        <w:r w:rsidR="00C43A05">
          <w:rPr>
            <w:color w:val="0000FF"/>
          </w:rPr>
          <w:t>18</w:t>
        </w:r>
      </w:hyperlink>
      <w:r w:rsidR="00C43A05">
        <w:t xml:space="preserve"> исключить;</w:t>
      </w:r>
    </w:p>
    <w:p w:rsidR="00C43A05" w:rsidRDefault="000529CA">
      <w:pPr>
        <w:pStyle w:val="ConsPlusNormal"/>
        <w:spacing w:before="220"/>
        <w:ind w:firstLine="540"/>
        <w:jc w:val="both"/>
      </w:pPr>
      <w:hyperlink r:id="rId96" w:history="1">
        <w:r w:rsidR="00C43A05">
          <w:rPr>
            <w:color w:val="0000FF"/>
          </w:rPr>
          <w:t>первое предложение пункта 19</w:t>
        </w:r>
      </w:hyperlink>
      <w:r w:rsidR="00C43A05">
        <w:t xml:space="preserve"> изложить в следующей редакции:</w:t>
      </w:r>
    </w:p>
    <w:p w:rsidR="00C43A05" w:rsidRDefault="00C43A05">
      <w:pPr>
        <w:pStyle w:val="ConsPlusNormal"/>
        <w:spacing w:before="220"/>
        <w:ind w:firstLine="540"/>
        <w:jc w:val="both"/>
      </w:pPr>
      <w:r>
        <w:t>"19. После получения доступа к базе данных комиссии организуют работу с гражданами, сведения о которых содержатся в ней, в том числе рассматривают их заявления.";</w:t>
      </w:r>
    </w:p>
    <w:p w:rsidR="00C43A05" w:rsidRDefault="00C43A05">
      <w:pPr>
        <w:pStyle w:val="ConsPlusNormal"/>
        <w:spacing w:before="220"/>
        <w:ind w:firstLine="540"/>
        <w:jc w:val="both"/>
      </w:pPr>
      <w:r>
        <w:t xml:space="preserve">в </w:t>
      </w:r>
      <w:hyperlink r:id="rId97" w:history="1">
        <w:r>
          <w:rPr>
            <w:color w:val="0000FF"/>
          </w:rPr>
          <w:t>пункте 20</w:t>
        </w:r>
      </w:hyperlink>
      <w:r>
        <w:t xml:space="preserve"> цифры "1" и "8" заменить соответственно цифрами "5" и "9";</w:t>
      </w:r>
    </w:p>
    <w:p w:rsidR="00C43A05" w:rsidRDefault="000529CA">
      <w:pPr>
        <w:pStyle w:val="ConsPlusNormal"/>
        <w:spacing w:before="220"/>
        <w:ind w:firstLine="540"/>
        <w:jc w:val="both"/>
      </w:pPr>
      <w:hyperlink r:id="rId98" w:history="1">
        <w:r w:rsidR="00C43A05">
          <w:rPr>
            <w:color w:val="0000FF"/>
          </w:rPr>
          <w:t>пункт 21</w:t>
        </w:r>
      </w:hyperlink>
      <w:r w:rsidR="00C43A05">
        <w:t xml:space="preserve"> изложить в следующей редакции:</w:t>
      </w:r>
    </w:p>
    <w:p w:rsidR="00C43A05" w:rsidRDefault="00C43A05">
      <w:pPr>
        <w:pStyle w:val="ConsPlusNormal"/>
        <w:spacing w:before="220"/>
        <w:ind w:firstLine="540"/>
        <w:jc w:val="both"/>
      </w:pPr>
      <w:r>
        <w:t>"21.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жилищно-коммунальные услуги и платы за пользование жилым помещением.".</w:t>
      </w:r>
    </w:p>
    <w:p w:rsidR="00C43A05" w:rsidRDefault="00C43A05">
      <w:pPr>
        <w:pStyle w:val="ConsPlusNormal"/>
        <w:spacing w:before="220"/>
        <w:ind w:firstLine="540"/>
        <w:jc w:val="both"/>
      </w:pPr>
      <w:bookmarkStart w:id="6" w:name="P180"/>
      <w:bookmarkEnd w:id="6"/>
      <w:r>
        <w:t xml:space="preserve">3. Настоящее постановление вступает в силу после его официального опубликования, за исключением </w:t>
      </w:r>
      <w:hyperlink w:anchor="P51" w:history="1">
        <w:r>
          <w:rPr>
            <w:color w:val="0000FF"/>
          </w:rPr>
          <w:t>абзацев одиннадцатого</w:t>
        </w:r>
      </w:hyperlink>
      <w:r>
        <w:t xml:space="preserve">, </w:t>
      </w:r>
      <w:hyperlink w:anchor="P81" w:history="1">
        <w:r>
          <w:rPr>
            <w:color w:val="0000FF"/>
          </w:rPr>
          <w:t>сорокового</w:t>
        </w:r>
      </w:hyperlink>
      <w:r>
        <w:t xml:space="preserve">, </w:t>
      </w:r>
      <w:hyperlink w:anchor="P155" w:history="1">
        <w:r>
          <w:rPr>
            <w:color w:val="0000FF"/>
          </w:rPr>
          <w:t>девяносто девятого</w:t>
        </w:r>
      </w:hyperlink>
      <w:r>
        <w:t xml:space="preserve"> - </w:t>
      </w:r>
      <w:hyperlink w:anchor="P159" w:history="1">
        <w:r>
          <w:rPr>
            <w:color w:val="0000FF"/>
          </w:rPr>
          <w:t>сто первого подпункта 2.2.3 пункта 2</w:t>
        </w:r>
      </w:hyperlink>
      <w:r>
        <w:t xml:space="preserve">, вступающих в силу с даты принятия настоящего постановления. Действие </w:t>
      </w:r>
      <w:hyperlink w:anchor="P35" w:history="1">
        <w:r>
          <w:rPr>
            <w:color w:val="0000FF"/>
          </w:rPr>
          <w:t>подпункта 2.2 пункта 2</w:t>
        </w:r>
      </w:hyperlink>
      <w:r>
        <w:t xml:space="preserve"> настоящего постановления распространяется на отношения, возникшие с 1 ноября 2018 г.</w:t>
      </w:r>
    </w:p>
    <w:p w:rsidR="00C43A05" w:rsidRDefault="00C43A05">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43A05">
        <w:tc>
          <w:tcPr>
            <w:tcW w:w="4677" w:type="dxa"/>
            <w:tcBorders>
              <w:top w:val="nil"/>
              <w:left w:val="nil"/>
              <w:bottom w:val="nil"/>
              <w:right w:val="nil"/>
            </w:tcBorders>
          </w:tcPr>
          <w:p w:rsidR="00C43A05" w:rsidRDefault="00C43A05">
            <w:pPr>
              <w:pStyle w:val="ConsPlusNormal"/>
            </w:pPr>
            <w:r>
              <w:t>Премьер-министр Республики Беларусь</w:t>
            </w:r>
          </w:p>
        </w:tc>
        <w:tc>
          <w:tcPr>
            <w:tcW w:w="4677" w:type="dxa"/>
            <w:tcBorders>
              <w:top w:val="nil"/>
              <w:left w:val="nil"/>
              <w:bottom w:val="nil"/>
              <w:right w:val="nil"/>
            </w:tcBorders>
          </w:tcPr>
          <w:p w:rsidR="00C43A05" w:rsidRDefault="00C43A05">
            <w:pPr>
              <w:pStyle w:val="ConsPlusNormal"/>
              <w:jc w:val="right"/>
            </w:pPr>
            <w:proofErr w:type="spellStart"/>
            <w:r>
              <w:t>С.Румас</w:t>
            </w:r>
            <w:proofErr w:type="spellEnd"/>
          </w:p>
        </w:tc>
      </w:tr>
    </w:tbl>
    <w:p w:rsidR="00C43A05" w:rsidRDefault="00C43A05">
      <w:pPr>
        <w:pStyle w:val="ConsPlusNormal"/>
        <w:jc w:val="both"/>
      </w:pPr>
    </w:p>
    <w:p w:rsidR="00C43A05" w:rsidRDefault="00C43A05">
      <w:pPr>
        <w:pStyle w:val="ConsPlusNormal"/>
        <w:jc w:val="both"/>
      </w:pPr>
    </w:p>
    <w:p w:rsidR="00C43A05" w:rsidRDefault="00C43A05">
      <w:pPr>
        <w:pStyle w:val="ConsPlusNormal"/>
        <w:jc w:val="both"/>
      </w:pPr>
    </w:p>
    <w:p w:rsidR="00C43A05" w:rsidRDefault="00C43A05">
      <w:pPr>
        <w:pStyle w:val="ConsPlusNormal"/>
        <w:jc w:val="both"/>
      </w:pPr>
    </w:p>
    <w:p w:rsidR="00C43A05" w:rsidRDefault="00C43A05">
      <w:pPr>
        <w:pStyle w:val="ConsPlusNormal"/>
        <w:jc w:val="both"/>
      </w:pPr>
    </w:p>
    <w:p w:rsidR="00C43A05" w:rsidRDefault="00C43A05">
      <w:pPr>
        <w:pStyle w:val="ConsPlusNormal"/>
        <w:jc w:val="right"/>
        <w:outlineLvl w:val="0"/>
      </w:pPr>
      <w:r>
        <w:t>Приложение 3</w:t>
      </w:r>
    </w:p>
    <w:p w:rsidR="00C43A05" w:rsidRDefault="00C43A05">
      <w:pPr>
        <w:pStyle w:val="ConsPlusNormal"/>
        <w:jc w:val="right"/>
      </w:pPr>
      <w:r>
        <w:t>к Положению о порядке отнесения трудоспособных</w:t>
      </w:r>
    </w:p>
    <w:p w:rsidR="00C43A05" w:rsidRDefault="00C43A05">
      <w:pPr>
        <w:pStyle w:val="ConsPlusNormal"/>
        <w:jc w:val="right"/>
      </w:pPr>
      <w:r>
        <w:t>граждан к не занятым в экономике, формирования</w:t>
      </w:r>
    </w:p>
    <w:p w:rsidR="00C43A05" w:rsidRDefault="00C43A05">
      <w:pPr>
        <w:pStyle w:val="ConsPlusNormal"/>
        <w:jc w:val="right"/>
      </w:pPr>
      <w:r>
        <w:t>и ведения базы данных трудоспособных граждан,</w:t>
      </w:r>
    </w:p>
    <w:p w:rsidR="00C43A05" w:rsidRDefault="00C43A05">
      <w:pPr>
        <w:pStyle w:val="ConsPlusNormal"/>
        <w:jc w:val="right"/>
      </w:pPr>
      <w:r>
        <w:t>не занятых в экономике, включая взаимодействие</w:t>
      </w:r>
    </w:p>
    <w:p w:rsidR="00C43A05" w:rsidRDefault="00C43A05">
      <w:pPr>
        <w:pStyle w:val="ConsPlusNormal"/>
        <w:jc w:val="right"/>
      </w:pPr>
      <w:r>
        <w:t>в этих целях государственных органов и организаций</w:t>
      </w:r>
    </w:p>
    <w:p w:rsidR="00C43A05" w:rsidRDefault="00C43A05">
      <w:pPr>
        <w:pStyle w:val="ConsPlusNormal"/>
        <w:jc w:val="right"/>
      </w:pPr>
      <w:r>
        <w:t>(в редакции постановления</w:t>
      </w:r>
    </w:p>
    <w:p w:rsidR="00C43A05" w:rsidRDefault="00C43A05">
      <w:pPr>
        <w:pStyle w:val="ConsPlusNormal"/>
        <w:jc w:val="right"/>
      </w:pPr>
      <w:r>
        <w:t>Совета Министров</w:t>
      </w:r>
    </w:p>
    <w:p w:rsidR="00C43A05" w:rsidRDefault="00C43A05">
      <w:pPr>
        <w:pStyle w:val="ConsPlusNormal"/>
        <w:jc w:val="right"/>
      </w:pPr>
      <w:r>
        <w:t>Республики Беларусь</w:t>
      </w:r>
    </w:p>
    <w:p w:rsidR="00C43A05" w:rsidRDefault="00C43A05">
      <w:pPr>
        <w:pStyle w:val="ConsPlusNormal"/>
        <w:jc w:val="right"/>
      </w:pPr>
      <w:r>
        <w:t>08.12.2018 N 881)</w:t>
      </w:r>
    </w:p>
    <w:p w:rsidR="00C43A05" w:rsidRDefault="00C43A05">
      <w:pPr>
        <w:pStyle w:val="ConsPlusNormal"/>
        <w:jc w:val="both"/>
      </w:pPr>
    </w:p>
    <w:p w:rsidR="00C43A05" w:rsidRDefault="00C43A05">
      <w:pPr>
        <w:pStyle w:val="ConsPlusNormal"/>
        <w:jc w:val="center"/>
      </w:pPr>
      <w:bookmarkStart w:id="7" w:name="P199"/>
      <w:bookmarkEnd w:id="7"/>
      <w:r>
        <w:t>ПЕРЕЧЕНЬ</w:t>
      </w:r>
    </w:p>
    <w:p w:rsidR="00C43A05" w:rsidRDefault="00C43A05">
      <w:pPr>
        <w:pStyle w:val="ConsPlusNormal"/>
        <w:jc w:val="center"/>
      </w:pPr>
      <w:r>
        <w:t>ГОСУДАРСТВЕННЫХ ОРГАНОВ И ИНЫХ ОРГАНИЗАЦИЙ, ПРЕДСТАВЛЯЮЩИХ ДЛЯ ФОРМИРОВАНИЯ БАЗЫ ДАННЫХ СПИСКИ ИДЕНТИФИКАЦИОННЫХ НОМЕРОВ ОТДЕЛЬНО ПО КАЖДОЙ КАТЕГОРИИ ГРАЖДАН</w:t>
      </w:r>
    </w:p>
    <w:p w:rsidR="00C43A05" w:rsidRDefault="00C43A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C43A05">
        <w:tc>
          <w:tcPr>
            <w:tcW w:w="4081" w:type="dxa"/>
            <w:tcBorders>
              <w:top w:val="single" w:sz="4" w:space="0" w:color="auto"/>
              <w:left w:val="nil"/>
              <w:bottom w:val="single" w:sz="4" w:space="0" w:color="auto"/>
            </w:tcBorders>
            <w:vAlign w:val="center"/>
          </w:tcPr>
          <w:p w:rsidR="00C43A05" w:rsidRDefault="00C43A05">
            <w:pPr>
              <w:pStyle w:val="ConsPlusNormal"/>
              <w:jc w:val="center"/>
            </w:pPr>
            <w:r>
              <w:t>Наименование государственных органов, иных организаций</w:t>
            </w:r>
          </w:p>
        </w:tc>
        <w:tc>
          <w:tcPr>
            <w:tcW w:w="4988" w:type="dxa"/>
            <w:tcBorders>
              <w:top w:val="single" w:sz="4" w:space="0" w:color="auto"/>
              <w:bottom w:val="single" w:sz="4" w:space="0" w:color="auto"/>
              <w:right w:val="nil"/>
            </w:tcBorders>
            <w:vAlign w:val="center"/>
          </w:tcPr>
          <w:p w:rsidR="00C43A05" w:rsidRDefault="00C43A05">
            <w:pPr>
              <w:pStyle w:val="ConsPlusNormal"/>
              <w:jc w:val="center"/>
            </w:pPr>
            <w:r>
              <w:t>Категории граждан</w:t>
            </w:r>
          </w:p>
        </w:tc>
      </w:tr>
      <w:tr w:rsidR="00C43A05">
        <w:tblPrEx>
          <w:tblBorders>
            <w:insideH w:val="none" w:sz="0" w:space="0" w:color="auto"/>
            <w:insideV w:val="none" w:sz="0" w:space="0" w:color="auto"/>
          </w:tblBorders>
        </w:tblPrEx>
        <w:tc>
          <w:tcPr>
            <w:tcW w:w="4081" w:type="dxa"/>
            <w:tcBorders>
              <w:top w:val="single" w:sz="4" w:space="0" w:color="auto"/>
              <w:left w:val="nil"/>
              <w:bottom w:val="nil"/>
              <w:right w:val="nil"/>
            </w:tcBorders>
          </w:tcPr>
          <w:p w:rsidR="00C43A05" w:rsidRDefault="00C43A05">
            <w:pPr>
              <w:pStyle w:val="ConsPlusNormal"/>
            </w:pPr>
            <w:r>
              <w:t>1. Облисполкомы, Минский горисполком</w:t>
            </w:r>
          </w:p>
        </w:tc>
        <w:tc>
          <w:tcPr>
            <w:tcW w:w="4988" w:type="dxa"/>
            <w:tcBorders>
              <w:top w:val="single" w:sz="4" w:space="0" w:color="auto"/>
              <w:left w:val="nil"/>
              <w:bottom w:val="nil"/>
              <w:right w:val="nil"/>
            </w:tcBorders>
          </w:tcPr>
          <w:p w:rsidR="00C43A05" w:rsidRDefault="00C43A05">
            <w:pPr>
              <w:pStyle w:val="ConsPlusNormal"/>
            </w:pPr>
            <w:r>
              <w:t xml:space="preserve">граждане, являющиеся плательщиками жилищно-коммунальных услуг в соответствии с </w:t>
            </w:r>
            <w:hyperlink r:id="rId99" w:history="1">
              <w:r>
                <w:rPr>
                  <w:color w:val="0000FF"/>
                </w:rPr>
                <w:t>постановлением</w:t>
              </w:r>
            </w:hyperlink>
            <w:r>
              <w:t xml:space="preserve"> Совета Министров Республики Беларусь от 12 июня 2014 г. N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26.06.2014, 5/39034) (далее - плательщики ЖКУ), проживающие в домах товариществ собственников и организаций застройщиков, не осуществляющих расчет за потребленные жилищно-коммунальные услуги с использованием автоматизированной информационной системы расчетов за потребленные населением жилищно-коммунальные и другие услуги</w:t>
            </w:r>
          </w:p>
        </w:tc>
      </w:tr>
      <w:tr w:rsidR="00C43A05">
        <w:tblPrEx>
          <w:tblBorders>
            <w:insideH w:val="none" w:sz="0" w:space="0" w:color="auto"/>
            <w:insideV w:val="none" w:sz="0" w:space="0" w:color="auto"/>
          </w:tblBorders>
        </w:tblPrEx>
        <w:tc>
          <w:tcPr>
            <w:tcW w:w="4081" w:type="dxa"/>
            <w:vMerge w:val="restart"/>
            <w:tcBorders>
              <w:top w:val="nil"/>
              <w:left w:val="nil"/>
              <w:bottom w:val="nil"/>
              <w:right w:val="nil"/>
            </w:tcBorders>
          </w:tcPr>
          <w:p w:rsidR="00C43A05" w:rsidRDefault="00C43A05">
            <w:pPr>
              <w:pStyle w:val="ConsPlusNormal"/>
            </w:pPr>
            <w:r>
              <w:t>2. Открытое акционерное общество "Небанковская кредитно-финансовая организация "Единое расчетное и информационное пространство"</w:t>
            </w:r>
          </w:p>
        </w:tc>
        <w:tc>
          <w:tcPr>
            <w:tcW w:w="4988" w:type="dxa"/>
            <w:tcBorders>
              <w:top w:val="nil"/>
              <w:left w:val="nil"/>
              <w:bottom w:val="nil"/>
              <w:right w:val="nil"/>
            </w:tcBorders>
          </w:tcPr>
          <w:p w:rsidR="00C43A05" w:rsidRDefault="00C43A05">
            <w:pPr>
              <w:pStyle w:val="ConsPlusNormal"/>
            </w:pPr>
            <w:r>
              <w:t>граждане, имеющие ребенка в возрасте до 7 лет, в том числе если ребенок достиг 7-летнего возраста в полугодии, за которое формируется (сформирована) база данных</w:t>
            </w:r>
          </w:p>
        </w:tc>
      </w:tr>
      <w:tr w:rsidR="00C43A05">
        <w:tblPrEx>
          <w:tblBorders>
            <w:insideH w:val="none" w:sz="0" w:space="0" w:color="auto"/>
            <w:insideV w:val="none" w:sz="0" w:space="0" w:color="auto"/>
          </w:tblBorders>
        </w:tblPrEx>
        <w:tc>
          <w:tcPr>
            <w:tcW w:w="4081" w:type="dxa"/>
            <w:vMerge/>
            <w:tcBorders>
              <w:top w:val="nil"/>
              <w:left w:val="nil"/>
              <w:bottom w:val="nil"/>
              <w:right w:val="nil"/>
            </w:tcBorders>
          </w:tcPr>
          <w:p w:rsidR="00C43A05" w:rsidRDefault="00C43A05"/>
        </w:tc>
        <w:tc>
          <w:tcPr>
            <w:tcW w:w="4988" w:type="dxa"/>
            <w:tcBorders>
              <w:top w:val="nil"/>
              <w:left w:val="nil"/>
              <w:bottom w:val="nil"/>
              <w:right w:val="nil"/>
            </w:tcBorders>
          </w:tcPr>
          <w:p w:rsidR="00C43A05" w:rsidRDefault="00C43A05">
            <w:pPr>
              <w:pStyle w:val="ConsPlusNormal"/>
            </w:pPr>
            <w:r>
              <w:t xml:space="preserve">граждане, имеющие трех и более несовершеннолетних детей, в том числе если </w:t>
            </w:r>
            <w:r>
              <w:lastRenderedPageBreak/>
              <w:t>ребенок достиг 18-летнего возраста в полугодии, за которое формируется (сформирована) база данных</w:t>
            </w:r>
          </w:p>
        </w:tc>
      </w:tr>
      <w:tr w:rsidR="00C43A05">
        <w:tblPrEx>
          <w:tblBorders>
            <w:insideH w:val="none" w:sz="0" w:space="0" w:color="auto"/>
            <w:insideV w:val="none" w:sz="0" w:space="0" w:color="auto"/>
          </w:tblBorders>
        </w:tblPrEx>
        <w:tc>
          <w:tcPr>
            <w:tcW w:w="4081" w:type="dxa"/>
            <w:vMerge/>
            <w:tcBorders>
              <w:top w:val="nil"/>
              <w:left w:val="nil"/>
              <w:bottom w:val="nil"/>
              <w:right w:val="nil"/>
            </w:tcBorders>
          </w:tcPr>
          <w:p w:rsidR="00C43A05" w:rsidRDefault="00C43A05"/>
        </w:tc>
        <w:tc>
          <w:tcPr>
            <w:tcW w:w="4988" w:type="dxa"/>
            <w:tcBorders>
              <w:top w:val="nil"/>
              <w:left w:val="nil"/>
              <w:bottom w:val="nil"/>
              <w:right w:val="nil"/>
            </w:tcBorders>
          </w:tcPr>
          <w:p w:rsidR="00C43A05" w:rsidRDefault="00C43A05">
            <w:pPr>
              <w:pStyle w:val="ConsPlusNormal"/>
            </w:pPr>
            <w:r>
              <w:t>граждане, являющиеся плательщиками ЖКУ из числа нанимателей, поднанимателей жилого помещения, арендаторов жилого помещения, лизингополучателей, заключивших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членов организации застройщиков, дольщиков, заключивших договор, предусматривающий передачу им во владение и пользование объекта долевого строительства</w:t>
            </w:r>
          </w:p>
        </w:tc>
      </w:tr>
      <w:tr w:rsidR="00C43A05">
        <w:tblPrEx>
          <w:tblBorders>
            <w:insideH w:val="none" w:sz="0" w:space="0" w:color="auto"/>
            <w:insideV w:val="none" w:sz="0" w:space="0" w:color="auto"/>
          </w:tblBorders>
        </w:tblPrEx>
        <w:tc>
          <w:tcPr>
            <w:tcW w:w="4081" w:type="dxa"/>
            <w:vMerge w:val="restart"/>
            <w:tcBorders>
              <w:top w:val="nil"/>
              <w:left w:val="nil"/>
              <w:bottom w:val="single" w:sz="4" w:space="0" w:color="auto"/>
              <w:right w:val="nil"/>
            </w:tcBorders>
          </w:tcPr>
          <w:p w:rsidR="00C43A05" w:rsidRDefault="00C43A05">
            <w:pPr>
              <w:pStyle w:val="ConsPlusNormal"/>
            </w:pPr>
            <w:r>
              <w:t>3. Научно-производственное государственное республиканское унитарное предприятие "Национальное кадастровое агентство"</w:t>
            </w:r>
          </w:p>
        </w:tc>
        <w:tc>
          <w:tcPr>
            <w:tcW w:w="4988" w:type="dxa"/>
            <w:tcBorders>
              <w:top w:val="nil"/>
              <w:left w:val="nil"/>
              <w:bottom w:val="nil"/>
              <w:right w:val="nil"/>
            </w:tcBorders>
          </w:tcPr>
          <w:p w:rsidR="00C43A05" w:rsidRDefault="00C43A05">
            <w:pPr>
              <w:pStyle w:val="ConsPlusNormal"/>
            </w:pPr>
            <w:r>
              <w:t>граждане, являющиеся собственниками (сособственниками) одноквартирных, блокированных жилых домов, квартир в блокированных жилых домах, права на которые зарегистрированы в едином государственном регистре недвижимого имущества, прав на него и сделок с ним</w:t>
            </w:r>
          </w:p>
        </w:tc>
      </w:tr>
      <w:tr w:rsidR="00C43A05">
        <w:tblPrEx>
          <w:tblBorders>
            <w:insideH w:val="none" w:sz="0" w:space="0" w:color="auto"/>
            <w:insideV w:val="none" w:sz="0" w:space="0" w:color="auto"/>
          </w:tblBorders>
        </w:tblPrEx>
        <w:tc>
          <w:tcPr>
            <w:tcW w:w="4081" w:type="dxa"/>
            <w:vMerge/>
            <w:tcBorders>
              <w:top w:val="nil"/>
              <w:left w:val="nil"/>
              <w:bottom w:val="single" w:sz="4" w:space="0" w:color="auto"/>
              <w:right w:val="nil"/>
            </w:tcBorders>
          </w:tcPr>
          <w:p w:rsidR="00C43A05" w:rsidRDefault="00C43A05"/>
        </w:tc>
        <w:tc>
          <w:tcPr>
            <w:tcW w:w="4988" w:type="dxa"/>
            <w:tcBorders>
              <w:top w:val="nil"/>
              <w:left w:val="nil"/>
              <w:bottom w:val="single" w:sz="4" w:space="0" w:color="auto"/>
              <w:right w:val="nil"/>
            </w:tcBorders>
          </w:tcPr>
          <w:p w:rsidR="00C43A05" w:rsidRDefault="00C43A05">
            <w:pPr>
              <w:pStyle w:val="ConsPlusNormal"/>
            </w:pPr>
            <w:r>
              <w:t>граждане, являющиеся правообладателями земельных участков (долей в праве на земельные участки), находящихся на территории Республики Беларусь (за исключением городов Бреста, Витебска, Гомеля, Гродно, Минска, Могилева), предоставленных для ведения личного подсобного хозяйства, традиционных народных промыслов (ремесел), ведения крестьянского (фермерского) хозяйства, огородничества, сенокошения, выпаса сельскохозяйственных животных,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 права на которые зарегистрированы в едином государственном регистре недвижимого имущества, прав на него и сделок с ним</w:t>
            </w:r>
          </w:p>
        </w:tc>
      </w:tr>
    </w:tbl>
    <w:p w:rsidR="00C43A05" w:rsidRDefault="00C43A05">
      <w:pPr>
        <w:pStyle w:val="ConsPlusNormal"/>
        <w:jc w:val="both"/>
      </w:pPr>
    </w:p>
    <w:p w:rsidR="00C43A05" w:rsidRDefault="00C43A05">
      <w:pPr>
        <w:pStyle w:val="ConsPlusNormal"/>
        <w:jc w:val="both"/>
      </w:pPr>
    </w:p>
    <w:p w:rsidR="00C43A05" w:rsidRDefault="00C43A05">
      <w:pPr>
        <w:pStyle w:val="ConsPlusNormal"/>
        <w:pBdr>
          <w:top w:val="single" w:sz="6" w:space="0" w:color="auto"/>
        </w:pBdr>
        <w:spacing w:before="100" w:after="100"/>
        <w:jc w:val="both"/>
        <w:rPr>
          <w:sz w:val="2"/>
          <w:szCs w:val="2"/>
        </w:rPr>
      </w:pPr>
    </w:p>
    <w:p w:rsidR="00E67AD0" w:rsidRDefault="00E67AD0"/>
    <w:sectPr w:rsidR="00E67AD0" w:rsidSect="00A05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05"/>
    <w:rsid w:val="000529CA"/>
    <w:rsid w:val="00C43A05"/>
    <w:rsid w:val="00E418CA"/>
    <w:rsid w:val="00E67AD0"/>
    <w:rsid w:val="00EE0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A0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43A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A05"/>
    <w:rPr>
      <w:rFonts w:ascii="Segoe UI" w:hAnsi="Segoe UI" w:cs="Segoe UI"/>
      <w:sz w:val="18"/>
      <w:szCs w:val="18"/>
    </w:rPr>
  </w:style>
  <w:style w:type="character" w:styleId="a5">
    <w:name w:val="Hyperlink"/>
    <w:basedOn w:val="a0"/>
    <w:uiPriority w:val="99"/>
    <w:unhideWhenUsed/>
    <w:rsid w:val="00E418C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A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3A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3A0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43A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A05"/>
    <w:rPr>
      <w:rFonts w:ascii="Segoe UI" w:hAnsi="Segoe UI" w:cs="Segoe UI"/>
      <w:sz w:val="18"/>
      <w:szCs w:val="18"/>
    </w:rPr>
  </w:style>
  <w:style w:type="character" w:styleId="a5">
    <w:name w:val="Hyperlink"/>
    <w:basedOn w:val="a0"/>
    <w:uiPriority w:val="99"/>
    <w:unhideWhenUsed/>
    <w:rsid w:val="00E41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420C9B0A48D9636F3BE4FDBE6F110A15CCB594F9A97CEBA5C6F5DF788C6671610F0FBA274F2982663B951310oFAEG" TargetMode="External"/><Relationship Id="rId21" Type="http://schemas.openxmlformats.org/officeDocument/2006/relationships/hyperlink" Target="consultantplus://offline/ref=C8420C9B0A48D9636F3BE4FDBE6F110A15CCB594F9A97CEBA5C6F5DF788C6671610F0FBA274F2982663B951312oFABG" TargetMode="External"/><Relationship Id="rId42" Type="http://schemas.openxmlformats.org/officeDocument/2006/relationships/hyperlink" Target="consultantplus://offline/ref=C8420C9B0A48D9636F3BE4FDBE6F110A15CCB594F9A97CEBA5C6F5DF788C6671610F0FBA274F2982663B951217oFA3G" TargetMode="External"/><Relationship Id="rId47" Type="http://schemas.openxmlformats.org/officeDocument/2006/relationships/hyperlink" Target="consultantplus://offline/ref=C8420C9B0A48D9636F3BE4FDBE6F110A15CCB594F9A97CEBA5C6F5DF788C6671610F0FBA274F2982663B951217oFA3G" TargetMode="External"/><Relationship Id="rId63" Type="http://schemas.openxmlformats.org/officeDocument/2006/relationships/hyperlink" Target="consultantplus://offline/ref=C8420C9B0A48D9636F3BE4FDBE6F110A15CCB594F9A97CEBA5C6F5DF788C6671610F0FBA274F2982663B951215oFA8G" TargetMode="External"/><Relationship Id="rId68" Type="http://schemas.openxmlformats.org/officeDocument/2006/relationships/hyperlink" Target="consultantplus://offline/ref=C8420C9B0A48D9636F3BE4FDBE6F110A15CCB594F9A97CEBA5C6F5DF788C6671610F0FBA274F2982663B951215oFAEG" TargetMode="External"/><Relationship Id="rId84" Type="http://schemas.openxmlformats.org/officeDocument/2006/relationships/hyperlink" Target="consultantplus://offline/ref=C8420C9B0A48D9636F3BE4FDBE6F110A15CCB594F9A97CEEA4C3F0DF788C6671610F0FBA274F2982663B951317oFA2G" TargetMode="External"/><Relationship Id="rId89" Type="http://schemas.openxmlformats.org/officeDocument/2006/relationships/hyperlink" Target="consultantplus://offline/ref=C8420C9B0A48D9636F3BE4FDBE6F110A15CCB594F9A97CEEA4C3F4DF788C6671610F0FBA274F2982663B951312oFAEG" TargetMode="External"/><Relationship Id="rId16" Type="http://schemas.openxmlformats.org/officeDocument/2006/relationships/hyperlink" Target="consultantplus://offline/ref=C8420C9B0A48D9636F3BE4FDBE6F110A15CCB594F9A97CEBA5C6F5DF788C6671610F0FBA274F2982663B951315oFAEG" TargetMode="External"/><Relationship Id="rId11" Type="http://schemas.openxmlformats.org/officeDocument/2006/relationships/hyperlink" Target="consultantplus://offline/ref=C8420C9B0A48D9636F3BE4FDBE6F110A15CCB594F9A97EECA1CFF1DF788C6671610F0FBA274F2982663B951110oFA3G" TargetMode="External"/><Relationship Id="rId32" Type="http://schemas.openxmlformats.org/officeDocument/2006/relationships/hyperlink" Target="consultantplus://offline/ref=C8420C9B0A48D9636F3BE4FDBE6F110A15CCB594F9A97CEBA5C6F5DF788C6671610F0FBA274F2982663B95131FoFAEG" TargetMode="External"/><Relationship Id="rId37" Type="http://schemas.openxmlformats.org/officeDocument/2006/relationships/hyperlink" Target="consultantplus://offline/ref=C8420C9B0A48D9636F3BE4FDBE6F110A15CCB594F9A97CEBA5C6F5DF788C6671610F0FBA274F2982663B95131EoFAEG" TargetMode="External"/><Relationship Id="rId53" Type="http://schemas.openxmlformats.org/officeDocument/2006/relationships/hyperlink" Target="consultantplus://offline/ref=C8420C9B0A48D9636F3BE4FDBE6F110A15CCB594F9A97CEBA5C6F5DF788C6671610F0FBA274F2982663B951216oFACG" TargetMode="External"/><Relationship Id="rId58" Type="http://schemas.openxmlformats.org/officeDocument/2006/relationships/hyperlink" Target="consultantplus://offline/ref=C8420C9B0A48D9636F3BE4FDBE6F110A15CCB594F9A97CEBA5C6F5DF788C6671610F0FBA274F2982663B951216oFA3G" TargetMode="External"/><Relationship Id="rId74" Type="http://schemas.openxmlformats.org/officeDocument/2006/relationships/hyperlink" Target="consultantplus://offline/ref=C8420C9B0A48D9636F3BE4FDBE6F110A15CCB594F9A97CEBA5C6F5DF788C6671610F0FBA274F2982663B951212oFACG" TargetMode="External"/><Relationship Id="rId79" Type="http://schemas.openxmlformats.org/officeDocument/2006/relationships/hyperlink" Target="consultantplus://offline/ref=C8420C9B0A48D9636F3BE4FDBE6F110A15CCB594F9A97CEBA5C6F5DF788C6671610F0FBA274F2982663B951212oFA2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8420C9B0A48D9636F3BE4FDBE6F110A15CCB594F9A97CEEA4C3F0DF788C6671610F0FBA274F2982663B951315oFA3G" TargetMode="External"/><Relationship Id="rId95" Type="http://schemas.openxmlformats.org/officeDocument/2006/relationships/hyperlink" Target="consultantplus://offline/ref=C8420C9B0A48D9636F3BE4FDBE6F110A15CCB594F9A97CEEA4C3F0DF788C6671610F0FBA274F2982663B951311oFADG" TargetMode="External"/><Relationship Id="rId22" Type="http://schemas.openxmlformats.org/officeDocument/2006/relationships/hyperlink" Target="consultantplus://offline/ref=C8420C9B0A48D9636F3BE4FDBE6F110A15CCB594F9A97CEBA5C6F5DF788C6671610F0FBA274F2982663B951312oFA9G" TargetMode="External"/><Relationship Id="rId27" Type="http://schemas.openxmlformats.org/officeDocument/2006/relationships/hyperlink" Target="consultantplus://offline/ref=C8420C9B0A48D9636F3BE4FDBE6F110A15CCB594F9A97CEBA5C6F5DF788C6671610F0FBA274F2982663B951310oFA8G" TargetMode="External"/><Relationship Id="rId43" Type="http://schemas.openxmlformats.org/officeDocument/2006/relationships/hyperlink" Target="consultantplus://offline/ref=C8420C9B0A48D9636F3BE4FDBE6F110A15CCB594F9A97CEBA5C6F5DF788C6671610F0FBA274F2982663B951217oFA3G" TargetMode="External"/><Relationship Id="rId48" Type="http://schemas.openxmlformats.org/officeDocument/2006/relationships/hyperlink" Target="consultantplus://offline/ref=C8420C9B0A48D9636F3BE4FDBE6F110A15CCB594F9A97CEBA5C6F5DF788C6671610F0FBA274F2982663B951315oFAEG" TargetMode="External"/><Relationship Id="rId64" Type="http://schemas.openxmlformats.org/officeDocument/2006/relationships/hyperlink" Target="consultantplus://offline/ref=C8420C9B0A48D9636F3BE4FDBE6F110A15CCB594F9A97CEBA5C6F5DF788C6671610F0FBA274F2982663B951215oFA9G" TargetMode="External"/><Relationship Id="rId69" Type="http://schemas.openxmlformats.org/officeDocument/2006/relationships/hyperlink" Target="consultantplus://offline/ref=C8420C9B0A48D9636F3BE4FDBE6F110A15CCB594F9A97CEBA5C6F5DF788C6671610F0FBA274F2982663B951213oFA2G" TargetMode="External"/><Relationship Id="rId80" Type="http://schemas.openxmlformats.org/officeDocument/2006/relationships/hyperlink" Target="consultantplus://offline/ref=C8420C9B0A48D9636F3BE4FDBE6F110A15CCB594F9A97CEBA5C6F5DF788C6671610F0FBA274F2982663B951211oFA9G" TargetMode="External"/><Relationship Id="rId85" Type="http://schemas.openxmlformats.org/officeDocument/2006/relationships/hyperlink" Target="consultantplus://offline/ref=C8420C9B0A48D9636F3BE4FDBE6F110A15CCB594F9A97CEEA4C3F0DF788C6671610F0FBA274F2982663B951315oFAFG" TargetMode="External"/><Relationship Id="rId12" Type="http://schemas.openxmlformats.org/officeDocument/2006/relationships/hyperlink" Target="consultantplus://offline/ref=C8420C9B0A48D9636F3BE4FDBE6F110A15CCB594F9A97CEBA5C6F5DF788C6671610Fo0AFG" TargetMode="External"/><Relationship Id="rId17" Type="http://schemas.openxmlformats.org/officeDocument/2006/relationships/hyperlink" Target="consultantplus://offline/ref=C8420C9B0A48D9636F3BE4FDBE6F110A15CCB594F9A97CEBA5C6F5DF788C6671610F0FBA274F2982663B951314oFABG" TargetMode="External"/><Relationship Id="rId25" Type="http://schemas.openxmlformats.org/officeDocument/2006/relationships/hyperlink" Target="consultantplus://offline/ref=C8420C9B0A48D9636F3BE4FDBE6F110A15CCB594F9A97CEBA5C6F5DF788C6671610F0FBA274F2982663B951311oFA2G" TargetMode="External"/><Relationship Id="rId33" Type="http://schemas.openxmlformats.org/officeDocument/2006/relationships/hyperlink" Target="consultantplus://offline/ref=C8420C9B0A48D9636F3BE4FDBE6F110A15CCB594F9A97CEBA5C6F5DF788C6671610F0FBA274F2982663B95131FoFAEG" TargetMode="External"/><Relationship Id="rId38" Type="http://schemas.openxmlformats.org/officeDocument/2006/relationships/hyperlink" Target="consultantplus://offline/ref=C8420C9B0A48D9636F3BE4FDBE6F110A15CCB594F9A97CEBA5C6F5DF788C6671610F0FBA274F2982663B95131EoFAEG" TargetMode="External"/><Relationship Id="rId46" Type="http://schemas.openxmlformats.org/officeDocument/2006/relationships/hyperlink" Target="consultantplus://offline/ref=C8420C9B0A48D9636F3BE4FDBE6F110A15CCB594F9A97CEBA5C6F5DF788C6671610F0FBA274F2982663B951217oFA3G" TargetMode="External"/><Relationship Id="rId59" Type="http://schemas.openxmlformats.org/officeDocument/2006/relationships/hyperlink" Target="consultantplus://offline/ref=C8420C9B0A48D9636F3BE4FDBE6F110A15CCB594F9A97CEBA5C6F5DF788C6671610F0FBA274F2982663B951216oFA3G" TargetMode="External"/><Relationship Id="rId67" Type="http://schemas.openxmlformats.org/officeDocument/2006/relationships/hyperlink" Target="consultantplus://offline/ref=C8420C9B0A48D9636F3BE4FDBE6F110A15CCB594F9A97CEBA5C6F5DF788C6671610F0FBA274F2982663B951315oFAEG" TargetMode="External"/><Relationship Id="rId20" Type="http://schemas.openxmlformats.org/officeDocument/2006/relationships/hyperlink" Target="consultantplus://offline/ref=C8420C9B0A48D9636F3BE4FDBE6F110A15CCB594F9A97CEBA5C6F5DF788C6671610F0FBA274F2982663B951312oFAFG" TargetMode="External"/><Relationship Id="rId41" Type="http://schemas.openxmlformats.org/officeDocument/2006/relationships/hyperlink" Target="consultantplus://offline/ref=C8420C9B0A48D9636F3BE4FDBE6F110A15CCB594F9A97CEBA5C6F5DF788C6671610F0FBA274F2982663B951217oFABG" TargetMode="External"/><Relationship Id="rId54" Type="http://schemas.openxmlformats.org/officeDocument/2006/relationships/hyperlink" Target="consultantplus://offline/ref=C8420C9B0A48D9636F3BE4FDBE6F110A15CCB594F9A97CEBA5C6F5DF788C6671610F0FBA274F2982663B951216oFA3G" TargetMode="External"/><Relationship Id="rId62" Type="http://schemas.openxmlformats.org/officeDocument/2006/relationships/hyperlink" Target="consultantplus://offline/ref=C8420C9B0A48D9636F3BE4FDBE6F110A15CCB594F9A97CEBA5C6F5DF788C6671610F0FBA274F2982663B951215oFABG" TargetMode="External"/><Relationship Id="rId70" Type="http://schemas.openxmlformats.org/officeDocument/2006/relationships/hyperlink" Target="consultantplus://offline/ref=C8420C9B0A48D9636F3BE4FDBE6F110A15CCB594F9A97CEBA5C6F5DF788C6671610F0FBA274F2982663B951212oFA9G" TargetMode="External"/><Relationship Id="rId75" Type="http://schemas.openxmlformats.org/officeDocument/2006/relationships/hyperlink" Target="consultantplus://offline/ref=C8420C9B0A48D9636F3BE4FDBE6F110A15CCB594F9A97CEBA5C6F5DF788C6671610F0FBA274F2982663B951212oFA3G" TargetMode="External"/><Relationship Id="rId83" Type="http://schemas.openxmlformats.org/officeDocument/2006/relationships/hyperlink" Target="consultantplus://offline/ref=C8420C9B0A48D9636F3BE4FDBE6F110A15CCB594F9A97CEBA5C6F5DF788C6671610F0FBA274F2982663B951315oFAEG" TargetMode="External"/><Relationship Id="rId88" Type="http://schemas.openxmlformats.org/officeDocument/2006/relationships/hyperlink" Target="consultantplus://offline/ref=C8420C9B0A48D9636F3BE4FDBE6F110A15CCB594F9A97CEEA4C3F4DF788C6671610F0FBA274F2982663B951314oFABG" TargetMode="External"/><Relationship Id="rId91" Type="http://schemas.openxmlformats.org/officeDocument/2006/relationships/hyperlink" Target="consultantplus://offline/ref=C8420C9B0A48D9636F3BE4FDBE6F110A15CCB594F9A97CEEA4C3F0DF788C6671610F0FBA274F2982663B951314oFA9G" TargetMode="External"/><Relationship Id="rId96" Type="http://schemas.openxmlformats.org/officeDocument/2006/relationships/hyperlink" Target="consultantplus://offline/ref=C8420C9B0A48D9636F3BE4FDBE6F110A15CCB594F9A97CEEA4C3F0DF788C6671610F0FBA274F2982663B951311oFACG" TargetMode="External"/><Relationship Id="rId1" Type="http://schemas.openxmlformats.org/officeDocument/2006/relationships/styles" Target="styles.xml"/><Relationship Id="rId6" Type="http://schemas.openxmlformats.org/officeDocument/2006/relationships/hyperlink" Target="consultantplus://offline/ref=C8420C9B0A48D9636F3BE4FDBE6F110A15CCB594F9A97CECA0CFF5DF788C6671610F0FBA274F2982663B951214oFACG" TargetMode="External"/><Relationship Id="rId15" Type="http://schemas.openxmlformats.org/officeDocument/2006/relationships/hyperlink" Target="consultantplus://offline/ref=C8420C9B0A48D9636F3BE4FDBE6F110A15CCB594F9A97CEBA5C6F5DF788C6671610F0FBA274F2982663B951316oFAFG" TargetMode="External"/><Relationship Id="rId23" Type="http://schemas.openxmlformats.org/officeDocument/2006/relationships/hyperlink" Target="consultantplus://offline/ref=C8420C9B0A48D9636F3BE4FDBE6F110A15CCB594F9A97CEBA5C6F5DF788C6671610F0FBA274F2982663B951312oFAEG" TargetMode="External"/><Relationship Id="rId28" Type="http://schemas.openxmlformats.org/officeDocument/2006/relationships/hyperlink" Target="consultantplus://offline/ref=C8420C9B0A48D9636F3BE4FDBE6F110A15CCB594F9A97CEBA5C6F5DF788C6671610F0FBA274F2982663B951310oFAFG" TargetMode="External"/><Relationship Id="rId36" Type="http://schemas.openxmlformats.org/officeDocument/2006/relationships/hyperlink" Target="consultantplus://offline/ref=C8420C9B0A48D9636F3BE4FDBE6F110A15CCB594F9A97CEBA5C6F5DF788C6671610F0FBA274F2982663B95131EoFAEG" TargetMode="External"/><Relationship Id="rId49" Type="http://schemas.openxmlformats.org/officeDocument/2006/relationships/hyperlink" Target="consultantplus://offline/ref=C8420C9B0A48D9636F3BE4FDBE6F110A15CCB594F9A97CEBA5C6F5DF788C6671610F0FBA274F2982663B951216oFA8G" TargetMode="External"/><Relationship Id="rId57" Type="http://schemas.openxmlformats.org/officeDocument/2006/relationships/hyperlink" Target="consultantplus://offline/ref=C8420C9B0A48D9636F3BE4FDBE6F110A15CCB594F9A97CEBA5C6F5DF788C6671610F0FBA274F2982663B951216oFA3G" TargetMode="External"/><Relationship Id="rId10" Type="http://schemas.openxmlformats.org/officeDocument/2006/relationships/hyperlink" Target="consultantplus://offline/ref=C8420C9B0A48D9636F3BE4FDBE6F110A15CCB594F9A97EECA1CFF1DF788C6671610F0FBA274F2982663B951717oFADG" TargetMode="External"/><Relationship Id="rId31" Type="http://schemas.openxmlformats.org/officeDocument/2006/relationships/hyperlink" Target="consultantplus://offline/ref=C8420C9B0A48D9636F3BE4FDBE6F110A15CCB594F9A97CEBA5C6F5DF788C6671610F0FBA274F2982663B95131FoFAFG" TargetMode="External"/><Relationship Id="rId44" Type="http://schemas.openxmlformats.org/officeDocument/2006/relationships/hyperlink" Target="consultantplus://offline/ref=C8420C9B0A48D9636F3BE4FDBE6F110A15CCB594F9A97CEBA5C6F5DF788C6671610F0FBA274F2982663B951217oFA3G" TargetMode="External"/><Relationship Id="rId52" Type="http://schemas.openxmlformats.org/officeDocument/2006/relationships/hyperlink" Target="consultantplus://offline/ref=C8420C9B0A48D9636F3BE4FDBE6F110A15CCB594F9A97CEBA5C6F5DF788C6671610F0FBA274F2982663B951216oFAFG" TargetMode="External"/><Relationship Id="rId60" Type="http://schemas.openxmlformats.org/officeDocument/2006/relationships/hyperlink" Target="consultantplus://offline/ref=C8420C9B0A48D9636F3BE4FDBE6F110A15CCB594F9A97CEBA5C6F5DF788C6671610F0FBA274F2982663B951216oFA3G" TargetMode="External"/><Relationship Id="rId65" Type="http://schemas.openxmlformats.org/officeDocument/2006/relationships/hyperlink" Target="consultantplus://offline/ref=C8420C9B0A48D9636F3BE4FDBE6F110A15CCB594F9A97CEBA5C6F5DF788C6671610F0FBA274F2982663B951216oFA3G" TargetMode="External"/><Relationship Id="rId73" Type="http://schemas.openxmlformats.org/officeDocument/2006/relationships/hyperlink" Target="consultantplus://offline/ref=C8420C9B0A48D9636F3BE4FDBE6F110A15CCB594F9A97CEBA5C6F5DF788C6671610F0FBA274F2982663B951215oFAEG" TargetMode="External"/><Relationship Id="rId78" Type="http://schemas.openxmlformats.org/officeDocument/2006/relationships/hyperlink" Target="consultantplus://offline/ref=C8420C9B0A48D9636F3BE4FDBE6F110A15CCB594F9A97CEBA5C6F5DF788C6671610F0FBA274F2982663B951211oFA9G" TargetMode="External"/><Relationship Id="rId81" Type="http://schemas.openxmlformats.org/officeDocument/2006/relationships/hyperlink" Target="consultantplus://offline/ref=C8420C9B0A48D9636F3BE4FDBE6F110A15CCB594F9A97CEBA5C6F5DF788C6671610F0FBA274F2982663B951210oFAEG" TargetMode="External"/><Relationship Id="rId86" Type="http://schemas.openxmlformats.org/officeDocument/2006/relationships/hyperlink" Target="consultantplus://offline/ref=C8420C9B0A48D9636F3BE4FDBE6F110A15CCB594F9A97CEEA4C3F0DF788C6671610F0FBA274F2982663B951315oFACG" TargetMode="External"/><Relationship Id="rId94" Type="http://schemas.openxmlformats.org/officeDocument/2006/relationships/hyperlink" Target="consultantplus://offline/ref=C8420C9B0A48D9636F3BE4FDBE6F110A15CCB594F9A97CEEA4C3F0DF788C6671610F0FBA274F2982663B951311oFAEG" TargetMode="External"/><Relationship Id="rId99" Type="http://schemas.openxmlformats.org/officeDocument/2006/relationships/hyperlink" Target="consultantplus://offline/ref=C8420C9B0A48D9636F3BE4FDBE6F110A15CCB594F9A97CEFADC4F6DF788C6671610Fo0AF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8420C9B0A48D9636F3BE4FDBE6F110A15CCB594F9A97EECA1CFF1DF788C6671610F0FBA274F2982663B951716oFABG" TargetMode="External"/><Relationship Id="rId13" Type="http://schemas.openxmlformats.org/officeDocument/2006/relationships/hyperlink" Target="consultantplus://offline/ref=C8420C9B0A48D9636F3BE4FDBE6F110A15CCB594F9A97CEBA5C6F5DF788C6671610F0FBA274F2982663B951317oFADG" TargetMode="External"/><Relationship Id="rId18" Type="http://schemas.openxmlformats.org/officeDocument/2006/relationships/hyperlink" Target="consultantplus://offline/ref=C8420C9B0A48D9636F3BE4FDBE6F110A15CCB594F9A97CEBA5C6F5DF788C6671610F0FBA274F2982663B951313oFAAG" TargetMode="External"/><Relationship Id="rId39" Type="http://schemas.openxmlformats.org/officeDocument/2006/relationships/hyperlink" Target="consultantplus://offline/ref=C8420C9B0A48D9636F3BE4FDBE6F110A15CCB594F9A97CEBA5C6F5DF788C6671610F0FBA274F2982663B951217oFABG" TargetMode="External"/><Relationship Id="rId34" Type="http://schemas.openxmlformats.org/officeDocument/2006/relationships/hyperlink" Target="consultantplus://offline/ref=C8420C9B0A48D9636F3BE4FDBE6F110A15CCB594F9A97CEBA5C6F5DF788C6671610F0FBA274F2982663B95131FoFADG" TargetMode="External"/><Relationship Id="rId50" Type="http://schemas.openxmlformats.org/officeDocument/2006/relationships/hyperlink" Target="consultantplus://offline/ref=C8420C9B0A48D9636F3BE4FDBE6F110A15CCB594F9A97CEBA5C6F5DF788C6671610F0FBA274F2982663B951216oFA8G" TargetMode="External"/><Relationship Id="rId55" Type="http://schemas.openxmlformats.org/officeDocument/2006/relationships/hyperlink" Target="consultantplus://offline/ref=C8420C9B0A48D9636F3BE4FDBE6F110A15CCB594F9A97CEBA5C6F5DF788C6671610F0FBA274F2982663B951216oFA3G" TargetMode="External"/><Relationship Id="rId76" Type="http://schemas.openxmlformats.org/officeDocument/2006/relationships/hyperlink" Target="consultantplus://offline/ref=C8420C9B0A48D9636F3BE4FDBE6F110A15CCB594F9A97CEBA5C6F5DF788C6671610F0FBA274F2982663B951210oFACG" TargetMode="External"/><Relationship Id="rId97" Type="http://schemas.openxmlformats.org/officeDocument/2006/relationships/hyperlink" Target="consultantplus://offline/ref=C8420C9B0A48D9636F3BE4FDBE6F110A15CCB594F9A97CEEA4C3F0DF788C6671610F0FBA274F2982663B951311oFA3G" TargetMode="External"/><Relationship Id="rId7" Type="http://schemas.openxmlformats.org/officeDocument/2006/relationships/hyperlink" Target="consultantplus://offline/ref=C8420C9B0A48D9636F3BE4FDBE6F110A15CCB594F9A97EECA1CFF1DF788C6671610F0FBA274F2982663B951110oFA3G" TargetMode="External"/><Relationship Id="rId71" Type="http://schemas.openxmlformats.org/officeDocument/2006/relationships/hyperlink" Target="consultantplus://offline/ref=C8420C9B0A48D9636F3BE4FDBE6F110A15CCB594F9A97CEBA5C6F5DF788C6671610F0FBA274F2982663B951212oFA9G" TargetMode="External"/><Relationship Id="rId92" Type="http://schemas.openxmlformats.org/officeDocument/2006/relationships/hyperlink" Target="consultantplus://offline/ref=C8420C9B0A48D9636F3BE4FDBE6F110A15CCB594F9A97CEEA4C3F0DF788C6671610F0FBA274F2982663B951315oFA3G" TargetMode="External"/><Relationship Id="rId2" Type="http://schemas.microsoft.com/office/2007/relationships/stylesWithEffects" Target="stylesWithEffects.xml"/><Relationship Id="rId29" Type="http://schemas.openxmlformats.org/officeDocument/2006/relationships/hyperlink" Target="consultantplus://offline/ref=C8420C9B0A48D9636F3BE4FDBE6F110A15CCB594F9A97CEBA5C6F5DF788C6671610F0FBA274F2982663B951310oFAEG" TargetMode="External"/><Relationship Id="rId24" Type="http://schemas.openxmlformats.org/officeDocument/2006/relationships/hyperlink" Target="consultantplus://offline/ref=C8420C9B0A48D9636F3BE4FDBE6F110A15CCB594F9A97CEBA5C6F5DF788C6671610F0FBA274F2982663B951311oFA3G" TargetMode="External"/><Relationship Id="rId40" Type="http://schemas.openxmlformats.org/officeDocument/2006/relationships/hyperlink" Target="consultantplus://offline/ref=C8420C9B0A48D9636F3BE4FDBE6F110A15CCB594F9A97CEBA5C6F5DF788C6671610F0FBA274F2982663B951217oFABG" TargetMode="External"/><Relationship Id="rId45" Type="http://schemas.openxmlformats.org/officeDocument/2006/relationships/hyperlink" Target="consultantplus://offline/ref=C8420C9B0A48D9636F3BE4FDBE6F110A15CCB594F9A97CEBA5C6F5DF788C6671610F0FBA274F2982663B951217oFA3G" TargetMode="External"/><Relationship Id="rId66" Type="http://schemas.openxmlformats.org/officeDocument/2006/relationships/hyperlink" Target="consultantplus://offline/ref=C8420C9B0A48D9636F3BE4FDBE6F110A15CCB594F9A97CEBA5C6F5DF788C6671610F0FBA274F2982663B951216oFA3G" TargetMode="External"/><Relationship Id="rId87" Type="http://schemas.openxmlformats.org/officeDocument/2006/relationships/hyperlink" Target="consultantplus://offline/ref=C8420C9B0A48D9636F3BE4FDBE6F110A15CCB594F9A97CEEA4C3F0DF788C6671610F0FBA274F2982663B951315oFACG" TargetMode="External"/><Relationship Id="rId61" Type="http://schemas.openxmlformats.org/officeDocument/2006/relationships/hyperlink" Target="consultantplus://offline/ref=C8420C9B0A48D9636F3BE4FDBE6F110A15CCB594F9A97CEBA5C6F5DF788C6671610F0FBA274F2982663B951216oFA2G" TargetMode="External"/><Relationship Id="rId82" Type="http://schemas.openxmlformats.org/officeDocument/2006/relationships/hyperlink" Target="consultantplus://offline/ref=C8420C9B0A48D9636F3BE4FDBE6F110A15CCB594F9A97CEBA5C6F5DF788C6671610F0FBA274F2982663B951215oFAEG" TargetMode="External"/><Relationship Id="rId19" Type="http://schemas.openxmlformats.org/officeDocument/2006/relationships/hyperlink" Target="consultantplus://offline/ref=C8420C9B0A48D9636F3BE4FDBE6F110A15CCB594F9A97CEBA5C6F5DF788C6671610F0FBA274F2982663B951313oFA9G" TargetMode="External"/><Relationship Id="rId14" Type="http://schemas.openxmlformats.org/officeDocument/2006/relationships/hyperlink" Target="consultantplus://offline/ref=C8420C9B0A48D9636F3BE4FDBE6F110A15CCB594F9A97CEBA5C6F5DF788C6671610F0FBA274F2982663B951317oFADG" TargetMode="External"/><Relationship Id="rId30" Type="http://schemas.openxmlformats.org/officeDocument/2006/relationships/hyperlink" Target="consultantplus://offline/ref=C8420C9B0A48D9636F3BE4FDBE6F110A15CCB594F9A97CEBA5C6F5DF788C6671610F0FBA274F2982663B951310oFA2G" TargetMode="External"/><Relationship Id="rId35" Type="http://schemas.openxmlformats.org/officeDocument/2006/relationships/hyperlink" Target="consultantplus://offline/ref=C8420C9B0A48D9636F3BE4FDBE6F110A15CCB594F9A97CEBA5C6F5DF788C6671610F0FBA274F2982663B95131FoFADG" TargetMode="External"/><Relationship Id="rId56" Type="http://schemas.openxmlformats.org/officeDocument/2006/relationships/hyperlink" Target="consultantplus://offline/ref=C8420C9B0A48D9636F3BE4FDBE6F110A15CCB594F9A97CEBA5C6F5DF788C6671610F0FBA274F2982663B951216oFA3G" TargetMode="External"/><Relationship Id="rId77" Type="http://schemas.openxmlformats.org/officeDocument/2006/relationships/hyperlink" Target="consultantplus://offline/ref=C8420C9B0A48D9636F3BE4FDBE6F110A15CCB594F9A97CEBA5C6F5DF788C6671610F0FBA274F2982663B951212oFA2G" TargetMode="External"/><Relationship Id="rId100" Type="http://schemas.openxmlformats.org/officeDocument/2006/relationships/fontTable" Target="fontTable.xml"/><Relationship Id="rId8" Type="http://schemas.openxmlformats.org/officeDocument/2006/relationships/hyperlink" Target="consultantplus://offline/ref=C8420C9B0A48D9636F3BE4FDBE6F110A15CCB594F9A97EECA1CFF1DF788C6671610F0FBA274F2982663B951717oFADG" TargetMode="External"/><Relationship Id="rId51" Type="http://schemas.openxmlformats.org/officeDocument/2006/relationships/hyperlink" Target="consultantplus://offline/ref=C8420C9B0A48D9636F3BE4FDBE6F110A15CCB594F9A97CEBA5C6F5DF788C6671610F0FBA274F2982663B951216oFA8G" TargetMode="External"/><Relationship Id="rId72" Type="http://schemas.openxmlformats.org/officeDocument/2006/relationships/hyperlink" Target="consultantplus://offline/ref=C8420C9B0A48D9636F3BE4FDBE6F110A15CCB594F9A97CEBA5C6F5DF788C6671610F0FBA274F2982663B951212oFA9G" TargetMode="External"/><Relationship Id="rId93" Type="http://schemas.openxmlformats.org/officeDocument/2006/relationships/hyperlink" Target="consultantplus://offline/ref=C8420C9B0A48D9636F3BE4FDBE6F110A15CCB594F9A97CEEA4C3F0DF788C6671610F0FBA274F2982663B951314oFA8G" TargetMode="External"/><Relationship Id="rId98" Type="http://schemas.openxmlformats.org/officeDocument/2006/relationships/hyperlink" Target="consultantplus://offline/ref=C8420C9B0A48D9636F3BE4FDBE6F110A15CCB594F9A97CEEA4C3F0DF788C6671610F0FBA274F2982663B951311oFA2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6207</Words>
  <Characters>35384</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Бухал Максим Александрович</dc:creator>
  <cp:keywords/>
  <dc:description/>
  <cp:lastModifiedBy>Шило</cp:lastModifiedBy>
  <cp:revision>4</cp:revision>
  <cp:lastPrinted>2019-01-11T06:01:00Z</cp:lastPrinted>
  <dcterms:created xsi:type="dcterms:W3CDTF">2019-01-11T06:00:00Z</dcterms:created>
  <dcterms:modified xsi:type="dcterms:W3CDTF">2019-01-11T06:27:00Z</dcterms:modified>
</cp:coreProperties>
</file>