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13" w:rsidRPr="00641813" w:rsidRDefault="00641813" w:rsidP="00641813">
      <w:pPr>
        <w:widowControl w:val="0"/>
        <w:autoSpaceDE w:val="0"/>
        <w:autoSpaceDN w:val="0"/>
        <w:adjustRightInd w:val="0"/>
        <w:spacing w:after="0" w:line="240" w:lineRule="auto"/>
        <w:jc w:val="center"/>
        <w:rPr>
          <w:rFonts w:ascii="Times New Roman" w:hAnsi="Times New Roman"/>
          <w:caps/>
          <w:sz w:val="24"/>
          <w:szCs w:val="24"/>
        </w:rPr>
      </w:pPr>
      <w:r w:rsidRPr="00641813">
        <w:rPr>
          <w:rFonts w:ascii="Times New Roman" w:hAnsi="Times New Roman"/>
          <w:caps/>
          <w:sz w:val="24"/>
          <w:szCs w:val="24"/>
        </w:rPr>
        <w:t>ПОСТАНОВЛЕНИЕ  НАЦИОНАЛЬНОГО СТАТИСТИЧЕСКОГО КОМИТЕТА РЕСПУБЛИКИ БЕЛАРУСЬ</w:t>
      </w:r>
    </w:p>
    <w:p w:rsidR="00641813" w:rsidRPr="00641813" w:rsidRDefault="00641813" w:rsidP="00641813">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29 июля 2011 г. № 200</w:t>
      </w:r>
    </w:p>
    <w:p w:rsidR="00641813" w:rsidRPr="00641813" w:rsidRDefault="00641813" w:rsidP="00641813">
      <w:pPr>
        <w:widowControl w:val="0"/>
        <w:autoSpaceDE w:val="0"/>
        <w:autoSpaceDN w:val="0"/>
        <w:adjustRightInd w:val="0"/>
        <w:spacing w:before="240" w:after="240" w:line="240" w:lineRule="auto"/>
        <w:jc w:val="center"/>
        <w:rPr>
          <w:rFonts w:ascii="Times New Roman" w:hAnsi="Times New Roman"/>
          <w:b/>
          <w:sz w:val="24"/>
          <w:szCs w:val="24"/>
          <w:lang/>
        </w:rPr>
      </w:pPr>
      <w:r w:rsidRPr="00641813">
        <w:rPr>
          <w:rFonts w:ascii="Times New Roman" w:hAnsi="Times New Roman"/>
          <w:b/>
          <w:sz w:val="24"/>
          <w:szCs w:val="24"/>
          <w:lang/>
        </w:rPr>
        <w:t>Об утверждении формы государственной статистической отчетности 1-т (травматизм) «Отчет о численности потерпевших при несчастных случаях на производстве» и указаний по ее заполнению</w:t>
      </w:r>
    </w:p>
    <w:p w:rsidR="00641813" w:rsidRPr="00641813" w:rsidRDefault="00641813" w:rsidP="00641813">
      <w:pPr>
        <w:widowControl w:val="0"/>
        <w:autoSpaceDE w:val="0"/>
        <w:autoSpaceDN w:val="0"/>
        <w:adjustRightInd w:val="0"/>
        <w:spacing w:after="0" w:line="240" w:lineRule="auto"/>
        <w:ind w:left="1020"/>
        <w:rPr>
          <w:rFonts w:ascii="Times New Roman" w:hAnsi="Times New Roman"/>
          <w:sz w:val="24"/>
          <w:szCs w:val="24"/>
        </w:rPr>
      </w:pPr>
      <w:r w:rsidRPr="00641813">
        <w:rPr>
          <w:rFonts w:ascii="Times New Roman" w:hAnsi="Times New Roman"/>
          <w:sz w:val="24"/>
          <w:szCs w:val="24"/>
        </w:rPr>
        <w:t>Изменения и дополнения:</w:t>
      </w:r>
    </w:p>
    <w:p w:rsidR="00641813" w:rsidRPr="00641813" w:rsidRDefault="00641813" w:rsidP="00641813">
      <w:pPr>
        <w:widowControl w:val="0"/>
        <w:autoSpaceDE w:val="0"/>
        <w:autoSpaceDN w:val="0"/>
        <w:adjustRightInd w:val="0"/>
        <w:spacing w:after="0" w:line="240" w:lineRule="auto"/>
        <w:ind w:left="1140" w:firstLine="570"/>
        <w:jc w:val="both"/>
        <w:rPr>
          <w:rFonts w:ascii="Times New Roman" w:hAnsi="Times New Roman"/>
          <w:sz w:val="24"/>
          <w:szCs w:val="24"/>
        </w:rPr>
      </w:pPr>
      <w:hyperlink r:id="rId4" w:history="1">
        <w:r w:rsidRPr="00641813">
          <w:rPr>
            <w:rFonts w:ascii="Times New Roman" w:hAnsi="Times New Roman"/>
            <w:sz w:val="24"/>
            <w:szCs w:val="24"/>
          </w:rPr>
          <w:t>Постановление Национального статистического комитета Республики Беларусь от 30 июля 2012 г. № 110</w:t>
        </w:r>
      </w:hyperlink>
      <w:r w:rsidRPr="00641813">
        <w:rPr>
          <w:rFonts w:ascii="Times New Roman" w:hAnsi="Times New Roman"/>
          <w:sz w:val="24"/>
          <w:szCs w:val="24"/>
        </w:rPr>
        <w:t xml:space="preserve"> (зарегистрировано в Национальном реестре - № 7/2115 от 06.08.2012 г.) &lt;T21202115p&gt;;</w:t>
      </w:r>
    </w:p>
    <w:p w:rsidR="00641813" w:rsidRPr="00641813" w:rsidRDefault="00641813" w:rsidP="00641813">
      <w:pPr>
        <w:widowControl w:val="0"/>
        <w:autoSpaceDE w:val="0"/>
        <w:autoSpaceDN w:val="0"/>
        <w:adjustRightInd w:val="0"/>
        <w:spacing w:after="0" w:line="240" w:lineRule="auto"/>
        <w:ind w:left="1140" w:firstLine="570"/>
        <w:jc w:val="both"/>
        <w:rPr>
          <w:rFonts w:ascii="Times New Roman" w:hAnsi="Times New Roman"/>
          <w:sz w:val="24"/>
          <w:szCs w:val="24"/>
        </w:rPr>
      </w:pPr>
      <w:hyperlink r:id="rId5" w:history="1">
        <w:r w:rsidRPr="00641813">
          <w:rPr>
            <w:rFonts w:ascii="Times New Roman" w:hAnsi="Times New Roman"/>
            <w:sz w:val="24"/>
            <w:szCs w:val="24"/>
          </w:rPr>
          <w:t>Постановление Национального статистического комитета Республики Беларусь от 19 августа 2013 г. № 161</w:t>
        </w:r>
      </w:hyperlink>
      <w:r w:rsidRPr="00641813">
        <w:rPr>
          <w:rFonts w:ascii="Times New Roman" w:hAnsi="Times New Roman"/>
          <w:sz w:val="24"/>
          <w:szCs w:val="24"/>
        </w:rPr>
        <w:t xml:space="preserve"> (зарегистрировано в Национальном реестре - № 7/2550 от 27.08.2013 г.) &lt;T21302550p&gt;;</w:t>
      </w:r>
    </w:p>
    <w:p w:rsidR="00641813" w:rsidRPr="00641813" w:rsidRDefault="00641813" w:rsidP="00641813">
      <w:pPr>
        <w:widowControl w:val="0"/>
        <w:autoSpaceDE w:val="0"/>
        <w:autoSpaceDN w:val="0"/>
        <w:adjustRightInd w:val="0"/>
        <w:spacing w:after="0" w:line="240" w:lineRule="auto"/>
        <w:ind w:left="1140" w:firstLine="570"/>
        <w:jc w:val="both"/>
        <w:rPr>
          <w:rFonts w:ascii="Times New Roman" w:hAnsi="Times New Roman"/>
          <w:sz w:val="24"/>
          <w:szCs w:val="24"/>
        </w:rPr>
      </w:pPr>
      <w:hyperlink r:id="rId6" w:history="1">
        <w:r w:rsidRPr="00641813">
          <w:rPr>
            <w:rFonts w:ascii="Times New Roman" w:hAnsi="Times New Roman"/>
            <w:sz w:val="24"/>
            <w:szCs w:val="24"/>
          </w:rPr>
          <w:t>Постановление Национального статистического комитета Республики Беларусь от 28 июля 2014 г. № 121</w:t>
        </w:r>
      </w:hyperlink>
      <w:r w:rsidRPr="00641813">
        <w:rPr>
          <w:rFonts w:ascii="Times New Roman" w:hAnsi="Times New Roman"/>
          <w:sz w:val="24"/>
          <w:szCs w:val="24"/>
        </w:rPr>
        <w:t xml:space="preserve"> (зарегистрировано в Национальном реестре - № 7/2863 от 01.08.2014 г.) &lt;T21402863p&gt;</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 </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На основании </w:t>
      </w:r>
      <w:hyperlink r:id="rId7" w:history="1">
        <w:r w:rsidRPr="00641813">
          <w:rPr>
            <w:rFonts w:ascii="Times New Roman" w:hAnsi="Times New Roman"/>
            <w:sz w:val="24"/>
            <w:szCs w:val="24"/>
          </w:rPr>
          <w:t>Положения</w:t>
        </w:r>
      </w:hyperlink>
      <w:r w:rsidRPr="00641813">
        <w:rPr>
          <w:rFonts w:ascii="Times New Roman" w:hAnsi="Times New Roman"/>
          <w:sz w:val="24"/>
          <w:szCs w:val="24"/>
        </w:rPr>
        <w:t xml:space="preserve"> о Национальном статистическом комитете Республики Беларусь, утвержденного Указом Президента Республики Беларусь от 26 августа 2008 г. № 445 «О некоторых вопросах органов государственной статистики», Национальный статистический комитет Республики Беларусь ПОСТАНОВЛЯЕТ:</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bookmarkStart w:id="0" w:name="CA0|П~1~0CN~|point=1"/>
      <w:bookmarkEnd w:id="0"/>
      <w:r w:rsidRPr="00641813">
        <w:rPr>
          <w:rFonts w:ascii="Times New Roman" w:hAnsi="Times New Roman"/>
          <w:sz w:val="24"/>
          <w:szCs w:val="24"/>
        </w:rPr>
        <w:t xml:space="preserve">1. Утвердить прилагаемую </w:t>
      </w:r>
      <w:hyperlink r:id="rId8" w:history="1">
        <w:r w:rsidRPr="00641813">
          <w:rPr>
            <w:rFonts w:ascii="Times New Roman" w:hAnsi="Times New Roman"/>
            <w:sz w:val="24"/>
            <w:szCs w:val="24"/>
          </w:rPr>
          <w:t>форму</w:t>
        </w:r>
      </w:hyperlink>
      <w:r w:rsidRPr="00641813">
        <w:rPr>
          <w:rFonts w:ascii="Times New Roman" w:hAnsi="Times New Roman"/>
          <w:sz w:val="24"/>
          <w:szCs w:val="24"/>
        </w:rPr>
        <w:t xml:space="preserve"> государственной статистической отчетности 1-т (травматизм) «Отчет о численности потерпевших при несчастных случаях на производстве» годовой периодичности и ввести ее в действие начиная с отчета за 2011 год.</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bookmarkStart w:id="1" w:name="CA0|П~2~0CN~|point=2"/>
      <w:bookmarkEnd w:id="1"/>
      <w:r w:rsidRPr="00641813">
        <w:rPr>
          <w:rFonts w:ascii="Times New Roman" w:hAnsi="Times New Roman"/>
          <w:sz w:val="24"/>
          <w:szCs w:val="24"/>
        </w:rPr>
        <w:t xml:space="preserve">2. Утвердить прилагаемые </w:t>
      </w:r>
      <w:hyperlink r:id="rId9" w:history="1">
        <w:r w:rsidRPr="00641813">
          <w:rPr>
            <w:rFonts w:ascii="Times New Roman" w:hAnsi="Times New Roman"/>
            <w:sz w:val="24"/>
            <w:szCs w:val="24"/>
          </w:rPr>
          <w:t>Указания</w:t>
        </w:r>
      </w:hyperlink>
      <w:r w:rsidRPr="00641813">
        <w:rPr>
          <w:rFonts w:ascii="Times New Roman" w:hAnsi="Times New Roman"/>
          <w:sz w:val="24"/>
          <w:szCs w:val="24"/>
        </w:rPr>
        <w:t xml:space="preserve"> по заполнению формы государственной статистической отчетности 1-т (травматизм) «Отчет о численности потерпевших при несчастных случаях на производстве» и ввести их в </w:t>
      </w:r>
      <w:proofErr w:type="gramStart"/>
      <w:r w:rsidRPr="00641813">
        <w:rPr>
          <w:rFonts w:ascii="Times New Roman" w:hAnsi="Times New Roman"/>
          <w:sz w:val="24"/>
          <w:szCs w:val="24"/>
        </w:rPr>
        <w:t>действие</w:t>
      </w:r>
      <w:proofErr w:type="gramEnd"/>
      <w:r w:rsidRPr="00641813">
        <w:rPr>
          <w:rFonts w:ascii="Times New Roman" w:hAnsi="Times New Roman"/>
          <w:sz w:val="24"/>
          <w:szCs w:val="24"/>
        </w:rPr>
        <w:t xml:space="preserve"> начиная с отчета за 2011 год.</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bookmarkStart w:id="2" w:name="CA0|П~3~0CN~|point=3"/>
      <w:bookmarkEnd w:id="2"/>
      <w:r w:rsidRPr="00641813">
        <w:rPr>
          <w:rFonts w:ascii="Times New Roman" w:hAnsi="Times New Roman"/>
          <w:sz w:val="24"/>
          <w:szCs w:val="24"/>
        </w:rPr>
        <w:t xml:space="preserve">3. </w:t>
      </w:r>
      <w:proofErr w:type="gramStart"/>
      <w:r w:rsidRPr="00641813">
        <w:rPr>
          <w:rFonts w:ascii="Times New Roman" w:hAnsi="Times New Roman"/>
          <w:sz w:val="24"/>
          <w:szCs w:val="24"/>
        </w:rPr>
        <w:t xml:space="preserve">Распространить указанную в </w:t>
      </w:r>
      <w:hyperlink r:id="rId10" w:history="1">
        <w:r w:rsidRPr="00641813">
          <w:rPr>
            <w:rFonts w:ascii="Times New Roman" w:hAnsi="Times New Roman"/>
            <w:sz w:val="24"/>
            <w:szCs w:val="24"/>
          </w:rPr>
          <w:t>пункте 1</w:t>
        </w:r>
      </w:hyperlink>
      <w:r w:rsidRPr="00641813">
        <w:rPr>
          <w:rFonts w:ascii="Times New Roman" w:hAnsi="Times New Roman"/>
          <w:sz w:val="24"/>
          <w:szCs w:val="24"/>
        </w:rPr>
        <w:t xml:space="preserve"> настоящего постановления форму государственной статистической отчетности на юридические лица, обособленные подразделения юридических лиц, имеющие отдельный баланс, при наличии потерпевших при несчастных случаях на производстве (кроме перечисленных в </w:t>
      </w:r>
      <w:hyperlink r:id="rId11" w:history="1">
        <w:r w:rsidRPr="00641813">
          <w:rPr>
            <w:rFonts w:ascii="Times New Roman" w:hAnsi="Times New Roman"/>
            <w:sz w:val="24"/>
            <w:szCs w:val="24"/>
          </w:rPr>
          <w:t>пункте 1</w:t>
        </w:r>
      </w:hyperlink>
      <w:r w:rsidRPr="00641813">
        <w:rPr>
          <w:rFonts w:ascii="Times New Roman" w:hAnsi="Times New Roman"/>
          <w:sz w:val="24"/>
          <w:szCs w:val="24"/>
        </w:rPr>
        <w:t xml:space="preserve"> Указаний по заполнению формы государственной статистической отчетности 1-т (травматизм) «Отчет о численности потерпевших при несчастных случаях на производстве», утвержденных настоящим постановлением).</w:t>
      </w:r>
      <w:proofErr w:type="gramEnd"/>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bookmarkStart w:id="3" w:name="CA0|П~4~0CN~|point=4"/>
      <w:bookmarkEnd w:id="3"/>
      <w:r w:rsidRPr="00641813">
        <w:rPr>
          <w:rFonts w:ascii="Times New Roman" w:hAnsi="Times New Roman"/>
          <w:sz w:val="24"/>
          <w:szCs w:val="24"/>
        </w:rPr>
        <w:t>4. Признать утратившими силу:</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hyperlink r:id="rId12" w:history="1">
        <w:r w:rsidRPr="00641813">
          <w:rPr>
            <w:rFonts w:ascii="Times New Roman" w:hAnsi="Times New Roman"/>
            <w:sz w:val="24"/>
            <w:szCs w:val="24"/>
          </w:rPr>
          <w:t>постановление Национального статистического комитета Республики Беларусь от 6 ноября 2009 г. № 281</w:t>
        </w:r>
      </w:hyperlink>
      <w:r w:rsidRPr="00641813">
        <w:rPr>
          <w:rFonts w:ascii="Times New Roman" w:hAnsi="Times New Roman"/>
          <w:sz w:val="24"/>
          <w:szCs w:val="24"/>
        </w:rPr>
        <w:t xml:space="preserve"> «Об утверждении формы государственной статистической отчетности 1-т (травматизм) «Отчет о численности потерпевших при несчастных случаях на производстве» и указаний по ее заполнению» (Национальный реестр правовых актов Республики Беларусь, 2009 г., № 289, 7/1153);</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hyperlink r:id="rId13" w:history="1">
        <w:r w:rsidRPr="00641813">
          <w:rPr>
            <w:rFonts w:ascii="Times New Roman" w:hAnsi="Times New Roman"/>
            <w:sz w:val="24"/>
            <w:szCs w:val="24"/>
          </w:rPr>
          <w:t>постановление Национального статистического комитета Республики Беларусь от 14 июля 2010 г. № 113</w:t>
        </w:r>
      </w:hyperlink>
      <w:r w:rsidRPr="00641813">
        <w:rPr>
          <w:rFonts w:ascii="Times New Roman" w:hAnsi="Times New Roman"/>
          <w:sz w:val="24"/>
          <w:szCs w:val="24"/>
        </w:rPr>
        <w:t xml:space="preserve"> «О внесении изменений в постановление Национального статистического комитета Республики Беларусь от 6 ноября 2009 г. № 281» (Национальный реестр правовых актов Республики Беларусь, 2010 г., № 187, 7/1309).</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bookmarkStart w:id="4" w:name="CA0|П~5~0CN~|point=5"/>
      <w:bookmarkEnd w:id="4"/>
      <w:r w:rsidRPr="00641813">
        <w:rPr>
          <w:rFonts w:ascii="Times New Roman" w:hAnsi="Times New Roman"/>
          <w:sz w:val="24"/>
          <w:szCs w:val="24"/>
        </w:rPr>
        <w:t>5. Настоящее постановление вступает в силу через пятнадцать рабочих дней после его подписания.</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 </w:t>
      </w:r>
    </w:p>
    <w:tbl>
      <w:tblPr>
        <w:tblW w:w="5000" w:type="pct"/>
        <w:tblInd w:w="-15" w:type="dxa"/>
        <w:tblLayout w:type="fixed"/>
        <w:tblCellMar>
          <w:left w:w="0" w:type="dxa"/>
          <w:right w:w="0" w:type="dxa"/>
        </w:tblCellMar>
        <w:tblLook w:val="0000"/>
      </w:tblPr>
      <w:tblGrid>
        <w:gridCol w:w="4677"/>
        <w:gridCol w:w="4678"/>
      </w:tblGrid>
      <w:tr w:rsidR="00641813" w:rsidRPr="00641813" w:rsidTr="006C28AA">
        <w:tc>
          <w:tcPr>
            <w:tcW w:w="2500" w:type="pct"/>
            <w:tcBorders>
              <w:top w:val="nil"/>
              <w:left w:val="nil"/>
              <w:bottom w:val="nil"/>
              <w:right w:val="nil"/>
            </w:tcBorders>
            <w:vAlign w:val="bottom"/>
          </w:tcPr>
          <w:p w:rsidR="00641813" w:rsidRPr="00641813" w:rsidRDefault="00641813" w:rsidP="006C28AA">
            <w:pPr>
              <w:widowControl w:val="0"/>
              <w:autoSpaceDE w:val="0"/>
              <w:autoSpaceDN w:val="0"/>
              <w:adjustRightInd w:val="0"/>
              <w:spacing w:after="0" w:line="240" w:lineRule="auto"/>
              <w:rPr>
                <w:rFonts w:ascii="Times New Roman" w:hAnsi="Times New Roman"/>
                <w:b/>
                <w:sz w:val="24"/>
                <w:szCs w:val="24"/>
              </w:rPr>
            </w:pPr>
            <w:r w:rsidRPr="00641813">
              <w:rPr>
                <w:rFonts w:ascii="Times New Roman" w:hAnsi="Times New Roman"/>
                <w:b/>
                <w:sz w:val="24"/>
                <w:szCs w:val="24"/>
              </w:rPr>
              <w:t>Председатель</w:t>
            </w:r>
          </w:p>
        </w:tc>
        <w:tc>
          <w:tcPr>
            <w:tcW w:w="2500" w:type="pct"/>
            <w:tcBorders>
              <w:top w:val="nil"/>
              <w:left w:val="nil"/>
              <w:bottom w:val="nil"/>
              <w:right w:val="nil"/>
            </w:tcBorders>
            <w:vAlign w:val="bottom"/>
          </w:tcPr>
          <w:p w:rsidR="00641813" w:rsidRPr="00641813" w:rsidRDefault="00641813" w:rsidP="006C28AA">
            <w:pPr>
              <w:widowControl w:val="0"/>
              <w:autoSpaceDE w:val="0"/>
              <w:autoSpaceDN w:val="0"/>
              <w:adjustRightInd w:val="0"/>
              <w:spacing w:after="0" w:line="240" w:lineRule="auto"/>
              <w:jc w:val="right"/>
              <w:rPr>
                <w:rFonts w:ascii="Times New Roman" w:hAnsi="Times New Roman"/>
                <w:b/>
                <w:sz w:val="24"/>
                <w:szCs w:val="24"/>
              </w:rPr>
            </w:pPr>
            <w:proofErr w:type="spellStart"/>
            <w:r w:rsidRPr="00641813">
              <w:rPr>
                <w:rFonts w:ascii="Times New Roman" w:hAnsi="Times New Roman"/>
                <w:b/>
                <w:sz w:val="24"/>
                <w:szCs w:val="24"/>
              </w:rPr>
              <w:t>В.И.Зиновский</w:t>
            </w:r>
            <w:proofErr w:type="spellEnd"/>
          </w:p>
        </w:tc>
      </w:tr>
    </w:tbl>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 </w:t>
      </w:r>
    </w:p>
    <w:p w:rsidR="00641813" w:rsidRPr="00641813" w:rsidRDefault="00641813" w:rsidP="00641813">
      <w:pPr>
        <w:widowControl w:val="0"/>
        <w:autoSpaceDE w:val="0"/>
        <w:autoSpaceDN w:val="0"/>
        <w:adjustRightInd w:val="0"/>
        <w:spacing w:after="0" w:line="240" w:lineRule="auto"/>
        <w:rPr>
          <w:rFonts w:ascii="Times New Roman" w:hAnsi="Times New Roman"/>
          <w:sz w:val="24"/>
          <w:szCs w:val="24"/>
        </w:rPr>
      </w:pP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lastRenderedPageBreak/>
        <w:t xml:space="preserve"> </w:t>
      </w:r>
    </w:p>
    <w:tbl>
      <w:tblPr>
        <w:tblW w:w="5000" w:type="pct"/>
        <w:tblInd w:w="-15" w:type="dxa"/>
        <w:tblLayout w:type="fixed"/>
        <w:tblCellMar>
          <w:left w:w="0" w:type="dxa"/>
          <w:right w:w="0" w:type="dxa"/>
        </w:tblCellMar>
        <w:tblLook w:val="0000"/>
      </w:tblPr>
      <w:tblGrid>
        <w:gridCol w:w="6614"/>
        <w:gridCol w:w="2741"/>
      </w:tblGrid>
      <w:tr w:rsidR="00641813" w:rsidRPr="00641813" w:rsidTr="006C28AA">
        <w:tc>
          <w:tcPr>
            <w:tcW w:w="3500" w:type="pct"/>
            <w:tcBorders>
              <w:top w:val="nil"/>
              <w:left w:val="nil"/>
              <w:bottom w:val="nil"/>
              <w:right w:val="nil"/>
            </w:tcBorders>
          </w:tcPr>
          <w:p w:rsidR="00641813" w:rsidRPr="00641813" w:rsidRDefault="00641813" w:rsidP="006C28AA">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 </w:t>
            </w:r>
          </w:p>
        </w:tc>
        <w:tc>
          <w:tcPr>
            <w:tcW w:w="1450" w:type="pct"/>
            <w:tcBorders>
              <w:top w:val="nil"/>
              <w:left w:val="nil"/>
              <w:bottom w:val="nil"/>
              <w:right w:val="nil"/>
            </w:tcBorders>
          </w:tcPr>
          <w:p w:rsidR="00641813" w:rsidRPr="00641813" w:rsidRDefault="00641813" w:rsidP="006C28AA">
            <w:pPr>
              <w:widowControl w:val="0"/>
              <w:autoSpaceDE w:val="0"/>
              <w:autoSpaceDN w:val="0"/>
              <w:adjustRightInd w:val="0"/>
              <w:spacing w:after="120" w:line="240" w:lineRule="auto"/>
              <w:rPr>
                <w:rFonts w:ascii="Times New Roman" w:hAnsi="Times New Roman"/>
                <w:sz w:val="24"/>
                <w:szCs w:val="24"/>
              </w:rPr>
            </w:pPr>
            <w:bookmarkStart w:id="5" w:name="CN~|утв_1"/>
            <w:bookmarkEnd w:id="5"/>
            <w:r w:rsidRPr="00641813">
              <w:rPr>
                <w:rFonts w:ascii="Times New Roman" w:hAnsi="Times New Roman"/>
                <w:sz w:val="24"/>
                <w:szCs w:val="24"/>
              </w:rPr>
              <w:t>УТВЕРЖДЕНО</w:t>
            </w:r>
          </w:p>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r w:rsidRPr="00641813">
              <w:rPr>
                <w:rFonts w:ascii="Times New Roman" w:hAnsi="Times New Roman"/>
                <w:sz w:val="24"/>
                <w:szCs w:val="24"/>
              </w:rPr>
              <w:t xml:space="preserve">Постановление </w:t>
            </w:r>
            <w:r w:rsidRPr="00641813">
              <w:rPr>
                <w:rFonts w:ascii="Times New Roman" w:hAnsi="Times New Roman"/>
                <w:sz w:val="24"/>
                <w:szCs w:val="24"/>
              </w:rPr>
              <w:br/>
              <w:t xml:space="preserve">Национального </w:t>
            </w:r>
            <w:r w:rsidRPr="00641813">
              <w:rPr>
                <w:rFonts w:ascii="Times New Roman" w:hAnsi="Times New Roman"/>
                <w:sz w:val="24"/>
                <w:szCs w:val="24"/>
              </w:rPr>
              <w:br/>
              <w:t xml:space="preserve">статистического комитета </w:t>
            </w:r>
            <w:r w:rsidRPr="00641813">
              <w:rPr>
                <w:rFonts w:ascii="Times New Roman" w:hAnsi="Times New Roman"/>
                <w:sz w:val="24"/>
                <w:szCs w:val="24"/>
              </w:rPr>
              <w:br/>
              <w:t>Республики Беларусь</w:t>
            </w:r>
          </w:p>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r w:rsidRPr="00641813">
              <w:rPr>
                <w:rFonts w:ascii="Times New Roman" w:hAnsi="Times New Roman"/>
                <w:sz w:val="24"/>
                <w:szCs w:val="24"/>
              </w:rPr>
              <w:t>29.07.2011 № 200</w:t>
            </w:r>
          </w:p>
        </w:tc>
      </w:tr>
    </w:tbl>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 </w:t>
      </w:r>
    </w:p>
    <w:tbl>
      <w:tblPr>
        <w:tblW w:w="5000" w:type="pct"/>
        <w:tblInd w:w="-7" w:type="dxa"/>
        <w:tblLayout w:type="fixed"/>
        <w:tblCellMar>
          <w:left w:w="0" w:type="dxa"/>
          <w:right w:w="0" w:type="dxa"/>
        </w:tblCellMar>
        <w:tblLook w:val="0000"/>
      </w:tblPr>
      <w:tblGrid>
        <w:gridCol w:w="9371"/>
      </w:tblGrid>
      <w:tr w:rsidR="00641813" w:rsidRPr="00641813" w:rsidTr="006C28AA">
        <w:trPr>
          <w:trHeight w:val="240"/>
        </w:trPr>
        <w:tc>
          <w:tcPr>
            <w:tcW w:w="500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ГОСУДАРСТВЕННАЯ СТАТИСТИЧЕСКАЯ ОТЧЕТНОСТЬ</w:t>
            </w:r>
          </w:p>
        </w:tc>
      </w:tr>
    </w:tbl>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 </w:t>
      </w:r>
    </w:p>
    <w:tbl>
      <w:tblPr>
        <w:tblW w:w="5000" w:type="pct"/>
        <w:tblInd w:w="-7" w:type="dxa"/>
        <w:tblLayout w:type="fixed"/>
        <w:tblCellMar>
          <w:left w:w="0" w:type="dxa"/>
          <w:right w:w="0" w:type="dxa"/>
        </w:tblCellMar>
        <w:tblLook w:val="0000"/>
      </w:tblPr>
      <w:tblGrid>
        <w:gridCol w:w="9371"/>
      </w:tblGrid>
      <w:tr w:rsidR="00641813" w:rsidRPr="00641813" w:rsidTr="006C28AA">
        <w:trPr>
          <w:trHeight w:val="240"/>
        </w:trPr>
        <w:tc>
          <w:tcPr>
            <w:tcW w:w="500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КОНФИДЕНЦИАЛЬНОСТЬ ГАРАНТИРУЕТСЯ ПОЛУЧАТЕЛЕМ ИНФОРМАЦИИ</w:t>
            </w:r>
          </w:p>
        </w:tc>
      </w:tr>
    </w:tbl>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 </w:t>
      </w:r>
    </w:p>
    <w:tbl>
      <w:tblPr>
        <w:tblW w:w="5000" w:type="pct"/>
        <w:tblInd w:w="-7" w:type="dxa"/>
        <w:tblLayout w:type="fixed"/>
        <w:tblCellMar>
          <w:left w:w="0" w:type="dxa"/>
          <w:right w:w="0" w:type="dxa"/>
        </w:tblCellMar>
        <w:tblLook w:val="0000"/>
      </w:tblPr>
      <w:tblGrid>
        <w:gridCol w:w="9371"/>
      </w:tblGrid>
      <w:tr w:rsidR="00641813" w:rsidRPr="00641813" w:rsidTr="006C28AA">
        <w:trPr>
          <w:trHeight w:val="240"/>
        </w:trPr>
        <w:tc>
          <w:tcPr>
            <w:tcW w:w="500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Представление искаженных данных государственной статистической отчетности, несвоевременное представление или непредставление такой отчетности влекут применение мер административной или уголовной ответственности в порядке, установленном законодательством Республики Беларусь</w:t>
            </w:r>
          </w:p>
        </w:tc>
      </w:tr>
    </w:tbl>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 </w:t>
      </w:r>
    </w:p>
    <w:tbl>
      <w:tblPr>
        <w:tblW w:w="4800" w:type="pct"/>
        <w:jc w:val="center"/>
        <w:tblLayout w:type="fixed"/>
        <w:tblCellMar>
          <w:left w:w="0" w:type="dxa"/>
          <w:right w:w="0" w:type="dxa"/>
        </w:tblCellMar>
        <w:tblLook w:val="0000"/>
      </w:tblPr>
      <w:tblGrid>
        <w:gridCol w:w="8996"/>
      </w:tblGrid>
      <w:tr w:rsidR="00641813" w:rsidRPr="00641813" w:rsidTr="006C28AA">
        <w:trPr>
          <w:trHeight w:val="240"/>
          <w:jc w:val="center"/>
        </w:trPr>
        <w:tc>
          <w:tcPr>
            <w:tcW w:w="500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jc w:val="center"/>
              <w:rPr>
                <w:rFonts w:ascii="Times New Roman" w:hAnsi="Times New Roman"/>
                <w:b/>
                <w:sz w:val="24"/>
                <w:szCs w:val="24"/>
              </w:rPr>
            </w:pPr>
            <w:bookmarkStart w:id="6" w:name="CN~|заг_утв_1"/>
            <w:bookmarkEnd w:id="6"/>
            <w:r w:rsidRPr="00641813">
              <w:rPr>
                <w:rFonts w:ascii="Times New Roman" w:hAnsi="Times New Roman"/>
                <w:b/>
                <w:sz w:val="24"/>
                <w:szCs w:val="24"/>
              </w:rPr>
              <w:t>ОТЧЕТ</w:t>
            </w:r>
            <w:r w:rsidRPr="00641813">
              <w:rPr>
                <w:rFonts w:ascii="Times New Roman" w:hAnsi="Times New Roman"/>
                <w:b/>
                <w:sz w:val="24"/>
                <w:szCs w:val="24"/>
              </w:rPr>
              <w:br/>
              <w:t>о численности потерпевших при несчастных случаях на производстве</w:t>
            </w:r>
          </w:p>
          <w:p w:rsidR="00641813" w:rsidRPr="00641813" w:rsidRDefault="00641813" w:rsidP="006C28AA">
            <w:pPr>
              <w:widowControl w:val="0"/>
              <w:autoSpaceDE w:val="0"/>
              <w:autoSpaceDN w:val="0"/>
              <w:adjustRightInd w:val="0"/>
              <w:spacing w:after="45" w:line="240" w:lineRule="auto"/>
              <w:jc w:val="center"/>
              <w:rPr>
                <w:rFonts w:ascii="Times New Roman" w:hAnsi="Times New Roman"/>
                <w:sz w:val="24"/>
                <w:szCs w:val="24"/>
              </w:rPr>
            </w:pPr>
            <w:r w:rsidRPr="00641813">
              <w:rPr>
                <w:rFonts w:ascii="Times New Roman" w:hAnsi="Times New Roman"/>
                <w:sz w:val="24"/>
                <w:szCs w:val="24"/>
              </w:rPr>
              <w:t>за 20__ год</w:t>
            </w:r>
          </w:p>
        </w:tc>
      </w:tr>
    </w:tbl>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 </w:t>
      </w:r>
    </w:p>
    <w:tbl>
      <w:tblPr>
        <w:tblW w:w="5000" w:type="pct"/>
        <w:tblInd w:w="-7" w:type="dxa"/>
        <w:tblLayout w:type="fixed"/>
        <w:tblCellMar>
          <w:left w:w="0" w:type="dxa"/>
          <w:right w:w="0" w:type="dxa"/>
        </w:tblCellMar>
        <w:tblLook w:val="0000"/>
      </w:tblPr>
      <w:tblGrid>
        <w:gridCol w:w="4973"/>
        <w:gridCol w:w="1817"/>
        <w:gridCol w:w="287"/>
        <w:gridCol w:w="1243"/>
        <w:gridCol w:w="1051"/>
      </w:tblGrid>
      <w:tr w:rsidR="00641813" w:rsidRPr="00641813" w:rsidTr="006C28AA">
        <w:trPr>
          <w:trHeight w:val="240"/>
        </w:trPr>
        <w:tc>
          <w:tcPr>
            <w:tcW w:w="2600" w:type="pct"/>
            <w:tcBorders>
              <w:top w:val="single" w:sz="6" w:space="0" w:color="000000"/>
              <w:left w:val="single" w:sz="6" w:space="0" w:color="000000"/>
              <w:bottom w:val="single" w:sz="6" w:space="0" w:color="000000"/>
              <w:right w:val="single" w:sz="6" w:space="0" w:color="000000"/>
            </w:tcBorders>
            <w:vAlign w:val="center"/>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Представляют респонденты</w:t>
            </w:r>
          </w:p>
        </w:tc>
        <w:tc>
          <w:tcPr>
            <w:tcW w:w="950" w:type="pct"/>
            <w:tcBorders>
              <w:top w:val="single" w:sz="6" w:space="0" w:color="000000"/>
              <w:left w:val="single" w:sz="6" w:space="0" w:color="000000"/>
              <w:bottom w:val="single" w:sz="6" w:space="0" w:color="000000"/>
              <w:right w:val="single" w:sz="6" w:space="0" w:color="000000"/>
            </w:tcBorders>
            <w:vAlign w:val="center"/>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Срок представления</w:t>
            </w:r>
          </w:p>
        </w:tc>
        <w:tc>
          <w:tcPr>
            <w:tcW w:w="15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r w:rsidRPr="00641813">
              <w:rPr>
                <w:rFonts w:ascii="Times New Roman" w:hAnsi="Times New Roman"/>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Форма 1-т (травматизм)</w:t>
            </w:r>
          </w:p>
        </w:tc>
      </w:tr>
      <w:tr w:rsidR="00641813" w:rsidRPr="00641813" w:rsidTr="006C28AA">
        <w:trPr>
          <w:trHeight w:val="240"/>
        </w:trPr>
        <w:tc>
          <w:tcPr>
            <w:tcW w:w="2600" w:type="pct"/>
            <w:vMerge w:val="restar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proofErr w:type="gramStart"/>
            <w:r w:rsidRPr="00641813">
              <w:rPr>
                <w:rFonts w:ascii="Times New Roman" w:hAnsi="Times New Roman"/>
                <w:sz w:val="24"/>
                <w:szCs w:val="24"/>
              </w:rPr>
              <w:t>юридические лица, обособленные подразделения юридических лиц, имеющие отдельный баланс, при наличии потерпевших при несчастных случаях на производстве (кроме перечисленных в Указаниях по заполнению настоящей формы):</w:t>
            </w:r>
            <w:proofErr w:type="gramEnd"/>
          </w:p>
          <w:p w:rsidR="00641813" w:rsidRPr="00641813" w:rsidRDefault="00641813" w:rsidP="006C28AA">
            <w:pPr>
              <w:widowControl w:val="0"/>
              <w:autoSpaceDE w:val="0"/>
              <w:autoSpaceDN w:val="0"/>
              <w:adjustRightInd w:val="0"/>
              <w:spacing w:after="0" w:line="240" w:lineRule="auto"/>
              <w:ind w:left="285"/>
              <w:rPr>
                <w:rFonts w:ascii="Times New Roman" w:hAnsi="Times New Roman"/>
                <w:sz w:val="24"/>
                <w:szCs w:val="24"/>
              </w:rPr>
            </w:pPr>
            <w:r w:rsidRPr="00641813">
              <w:rPr>
                <w:rFonts w:ascii="Times New Roman" w:hAnsi="Times New Roman"/>
                <w:sz w:val="24"/>
                <w:szCs w:val="24"/>
              </w:rPr>
              <w:t>в виде электронного документа с использованием специализированного программного обеспечения, размещенного на сайте:</w:t>
            </w:r>
          </w:p>
          <w:p w:rsidR="00641813" w:rsidRPr="00641813" w:rsidRDefault="00641813" w:rsidP="006C28AA">
            <w:pPr>
              <w:widowControl w:val="0"/>
              <w:autoSpaceDE w:val="0"/>
              <w:autoSpaceDN w:val="0"/>
              <w:adjustRightInd w:val="0"/>
              <w:spacing w:after="0" w:line="240" w:lineRule="auto"/>
              <w:ind w:left="570"/>
              <w:rPr>
                <w:rFonts w:ascii="Times New Roman" w:hAnsi="Times New Roman"/>
                <w:sz w:val="24"/>
                <w:szCs w:val="24"/>
              </w:rPr>
            </w:pPr>
            <w:r w:rsidRPr="00641813">
              <w:rPr>
                <w:rFonts w:ascii="Times New Roman" w:hAnsi="Times New Roman"/>
                <w:sz w:val="24"/>
                <w:szCs w:val="24"/>
              </w:rPr>
              <w:t>http://www.belstat.gov.by,</w:t>
            </w:r>
          </w:p>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r w:rsidRPr="00641813">
              <w:rPr>
                <w:rFonts w:ascii="Times New Roman" w:hAnsi="Times New Roman"/>
                <w:sz w:val="24"/>
                <w:szCs w:val="24"/>
              </w:rPr>
              <w:t>либо</w:t>
            </w:r>
          </w:p>
          <w:p w:rsidR="00641813" w:rsidRPr="00641813" w:rsidRDefault="00641813" w:rsidP="006C28AA">
            <w:pPr>
              <w:widowControl w:val="0"/>
              <w:autoSpaceDE w:val="0"/>
              <w:autoSpaceDN w:val="0"/>
              <w:adjustRightInd w:val="0"/>
              <w:spacing w:after="0" w:line="240" w:lineRule="auto"/>
              <w:ind w:left="285"/>
              <w:rPr>
                <w:rFonts w:ascii="Times New Roman" w:hAnsi="Times New Roman"/>
                <w:sz w:val="24"/>
                <w:szCs w:val="24"/>
              </w:rPr>
            </w:pPr>
            <w:r w:rsidRPr="00641813">
              <w:rPr>
                <w:rFonts w:ascii="Times New Roman" w:hAnsi="Times New Roman"/>
                <w:sz w:val="24"/>
                <w:szCs w:val="24"/>
              </w:rPr>
              <w:t>на бумажном носителе:</w:t>
            </w:r>
          </w:p>
          <w:p w:rsidR="00641813" w:rsidRPr="00641813" w:rsidRDefault="00641813" w:rsidP="006C28AA">
            <w:pPr>
              <w:widowControl w:val="0"/>
              <w:autoSpaceDE w:val="0"/>
              <w:autoSpaceDN w:val="0"/>
              <w:adjustRightInd w:val="0"/>
              <w:spacing w:after="0" w:line="240" w:lineRule="auto"/>
              <w:ind w:left="285"/>
              <w:rPr>
                <w:rFonts w:ascii="Times New Roman" w:hAnsi="Times New Roman"/>
                <w:sz w:val="24"/>
                <w:szCs w:val="24"/>
              </w:rPr>
            </w:pPr>
            <w:r w:rsidRPr="00641813">
              <w:rPr>
                <w:rFonts w:ascii="Times New Roman" w:hAnsi="Times New Roman"/>
                <w:sz w:val="24"/>
                <w:szCs w:val="24"/>
              </w:rPr>
              <w:t>главному статистическому управлению области (города Минска)</w:t>
            </w:r>
          </w:p>
        </w:tc>
        <w:tc>
          <w:tcPr>
            <w:tcW w:w="950" w:type="pct"/>
            <w:vMerge w:val="restar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15 января</w:t>
            </w:r>
          </w:p>
        </w:tc>
        <w:tc>
          <w:tcPr>
            <w:tcW w:w="15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r w:rsidRPr="00641813">
              <w:rPr>
                <w:rFonts w:ascii="Times New Roman" w:hAnsi="Times New Roman"/>
                <w:sz w:val="24"/>
                <w:szCs w:val="24"/>
              </w:rPr>
              <w:t xml:space="preserve"> </w:t>
            </w:r>
          </w:p>
        </w:tc>
        <w:tc>
          <w:tcPr>
            <w:tcW w:w="65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r w:rsidRPr="00641813">
              <w:rPr>
                <w:rFonts w:ascii="Times New Roman" w:hAnsi="Times New Roman"/>
                <w:sz w:val="24"/>
                <w:szCs w:val="24"/>
              </w:rPr>
              <w:t>Код формы</w:t>
            </w:r>
            <w:r w:rsidRPr="00641813">
              <w:rPr>
                <w:rFonts w:ascii="Times New Roman" w:hAnsi="Times New Roman"/>
                <w:sz w:val="24"/>
                <w:szCs w:val="24"/>
              </w:rPr>
              <w:br/>
              <w:t>по ОКУД</w:t>
            </w:r>
          </w:p>
        </w:tc>
        <w:tc>
          <w:tcPr>
            <w:tcW w:w="55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0604022</w:t>
            </w:r>
          </w:p>
        </w:tc>
      </w:tr>
      <w:tr w:rsidR="00641813" w:rsidRPr="00641813" w:rsidTr="006C28AA">
        <w:trPr>
          <w:trHeight w:val="240"/>
        </w:trPr>
        <w:tc>
          <w:tcPr>
            <w:tcW w:w="8640" w:type="dxa"/>
            <w:vMerge/>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p>
        </w:tc>
        <w:tc>
          <w:tcPr>
            <w:tcW w:w="3180" w:type="dxa"/>
            <w:vMerge/>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p>
        </w:tc>
        <w:tc>
          <w:tcPr>
            <w:tcW w:w="150" w:type="pct"/>
            <w:tcBorders>
              <w:top w:val="nil"/>
              <w:left w:val="single" w:sz="6" w:space="0" w:color="000000"/>
              <w:bottom w:val="nil"/>
              <w:right w:val="nil"/>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r w:rsidRPr="00641813">
              <w:rPr>
                <w:rFonts w:ascii="Times New Roman" w:hAnsi="Times New Roman"/>
                <w:sz w:val="24"/>
                <w:szCs w:val="24"/>
              </w:rPr>
              <w:t xml:space="preserve"> </w:t>
            </w:r>
          </w:p>
        </w:tc>
        <w:tc>
          <w:tcPr>
            <w:tcW w:w="650" w:type="pct"/>
            <w:tcBorders>
              <w:top w:val="single" w:sz="6" w:space="0" w:color="000000"/>
              <w:left w:val="nil"/>
              <w:bottom w:val="single" w:sz="6" w:space="0" w:color="000000"/>
              <w:right w:val="nil"/>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r w:rsidRPr="00641813">
              <w:rPr>
                <w:rFonts w:ascii="Times New Roman" w:hAnsi="Times New Roman"/>
                <w:sz w:val="24"/>
                <w:szCs w:val="24"/>
              </w:rPr>
              <w:t xml:space="preserve"> </w:t>
            </w:r>
          </w:p>
        </w:tc>
        <w:tc>
          <w:tcPr>
            <w:tcW w:w="550" w:type="pct"/>
            <w:tcBorders>
              <w:top w:val="single" w:sz="6" w:space="0" w:color="000000"/>
              <w:left w:val="nil"/>
              <w:bottom w:val="single" w:sz="6" w:space="0" w:color="000000"/>
              <w:right w:val="nil"/>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r w:rsidRPr="00641813">
              <w:rPr>
                <w:rFonts w:ascii="Times New Roman" w:hAnsi="Times New Roman"/>
                <w:sz w:val="24"/>
                <w:szCs w:val="24"/>
              </w:rPr>
              <w:t xml:space="preserve"> </w:t>
            </w:r>
          </w:p>
        </w:tc>
      </w:tr>
      <w:tr w:rsidR="00641813" w:rsidRPr="00641813" w:rsidTr="006C28AA">
        <w:trPr>
          <w:trHeight w:val="240"/>
        </w:trPr>
        <w:tc>
          <w:tcPr>
            <w:tcW w:w="8640" w:type="dxa"/>
            <w:vMerge/>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p>
        </w:tc>
        <w:tc>
          <w:tcPr>
            <w:tcW w:w="3180" w:type="dxa"/>
            <w:vMerge/>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p>
        </w:tc>
        <w:tc>
          <w:tcPr>
            <w:tcW w:w="15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r w:rsidRPr="00641813">
              <w:rPr>
                <w:rFonts w:ascii="Times New Roman" w:hAnsi="Times New Roman"/>
                <w:sz w:val="24"/>
                <w:szCs w:val="24"/>
              </w:rPr>
              <w:t xml:space="preserve"> </w:t>
            </w:r>
          </w:p>
        </w:tc>
        <w:tc>
          <w:tcPr>
            <w:tcW w:w="1200" w:type="pct"/>
            <w:gridSpan w:val="2"/>
            <w:tcBorders>
              <w:top w:val="single" w:sz="6" w:space="0" w:color="000000"/>
              <w:left w:val="single" w:sz="6" w:space="0" w:color="000000"/>
              <w:bottom w:val="single" w:sz="6" w:space="0" w:color="000000"/>
              <w:right w:val="single" w:sz="6" w:space="0" w:color="000000"/>
            </w:tcBorders>
            <w:vAlign w:val="center"/>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Годовая</w:t>
            </w:r>
          </w:p>
        </w:tc>
      </w:tr>
      <w:tr w:rsidR="00641813" w:rsidRPr="00641813" w:rsidTr="006C28AA">
        <w:trPr>
          <w:trHeight w:val="240"/>
        </w:trPr>
        <w:tc>
          <w:tcPr>
            <w:tcW w:w="8640" w:type="dxa"/>
            <w:vMerge/>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p>
        </w:tc>
        <w:tc>
          <w:tcPr>
            <w:tcW w:w="3180" w:type="dxa"/>
            <w:vMerge/>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p>
        </w:tc>
        <w:tc>
          <w:tcPr>
            <w:tcW w:w="150" w:type="pct"/>
            <w:tcBorders>
              <w:top w:val="nil"/>
              <w:left w:val="single" w:sz="6" w:space="0" w:color="000000"/>
              <w:bottom w:val="nil"/>
              <w:right w:val="nil"/>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r w:rsidRPr="00641813">
              <w:rPr>
                <w:rFonts w:ascii="Times New Roman" w:hAnsi="Times New Roman"/>
                <w:sz w:val="24"/>
                <w:szCs w:val="24"/>
              </w:rPr>
              <w:t xml:space="preserve"> </w:t>
            </w:r>
          </w:p>
        </w:tc>
        <w:tc>
          <w:tcPr>
            <w:tcW w:w="650" w:type="pct"/>
            <w:tcBorders>
              <w:top w:val="single" w:sz="6" w:space="0" w:color="000000"/>
              <w:left w:val="nil"/>
              <w:bottom w:val="nil"/>
              <w:right w:val="nil"/>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r w:rsidRPr="00641813">
              <w:rPr>
                <w:rFonts w:ascii="Times New Roman" w:hAnsi="Times New Roman"/>
                <w:sz w:val="24"/>
                <w:szCs w:val="24"/>
              </w:rPr>
              <w:t xml:space="preserve"> </w:t>
            </w:r>
          </w:p>
        </w:tc>
        <w:tc>
          <w:tcPr>
            <w:tcW w:w="550" w:type="pct"/>
            <w:tcBorders>
              <w:top w:val="single" w:sz="6" w:space="0" w:color="000000"/>
              <w:left w:val="nil"/>
              <w:bottom w:val="nil"/>
              <w:right w:val="nil"/>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r w:rsidRPr="00641813">
              <w:rPr>
                <w:rFonts w:ascii="Times New Roman" w:hAnsi="Times New Roman"/>
                <w:sz w:val="24"/>
                <w:szCs w:val="24"/>
              </w:rPr>
              <w:t xml:space="preserve"> </w:t>
            </w:r>
          </w:p>
        </w:tc>
      </w:tr>
    </w:tbl>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 </w:t>
      </w:r>
    </w:p>
    <w:tbl>
      <w:tblPr>
        <w:tblW w:w="5000" w:type="pct"/>
        <w:tblInd w:w="-7" w:type="dxa"/>
        <w:tblLayout w:type="fixed"/>
        <w:tblCellMar>
          <w:left w:w="0" w:type="dxa"/>
          <w:right w:w="0" w:type="dxa"/>
        </w:tblCellMar>
        <w:tblLook w:val="0000"/>
      </w:tblPr>
      <w:tblGrid>
        <w:gridCol w:w="4030"/>
        <w:gridCol w:w="3186"/>
        <w:gridCol w:w="2155"/>
      </w:tblGrid>
      <w:tr w:rsidR="00641813" w:rsidRPr="00641813" w:rsidTr="006C28AA">
        <w:trPr>
          <w:trHeight w:val="240"/>
        </w:trPr>
        <w:tc>
          <w:tcPr>
            <w:tcW w:w="5000" w:type="pct"/>
            <w:gridSpan w:val="3"/>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105" w:line="240" w:lineRule="auto"/>
              <w:rPr>
                <w:rFonts w:ascii="Times New Roman" w:hAnsi="Times New Roman"/>
                <w:sz w:val="24"/>
                <w:szCs w:val="24"/>
              </w:rPr>
            </w:pPr>
            <w:r w:rsidRPr="00641813">
              <w:rPr>
                <w:rFonts w:ascii="Times New Roman" w:hAnsi="Times New Roman"/>
                <w:sz w:val="24"/>
                <w:szCs w:val="24"/>
              </w:rPr>
              <w:t>Полное наименование юридического лица ______________________________________________________</w:t>
            </w:r>
            <w:r w:rsidRPr="00641813">
              <w:rPr>
                <w:rFonts w:ascii="Times New Roman" w:hAnsi="Times New Roman"/>
                <w:sz w:val="24"/>
                <w:szCs w:val="24"/>
              </w:rPr>
              <w:br/>
              <w:t>_________________________________________________________________________________________</w:t>
            </w:r>
            <w:r w:rsidRPr="00641813">
              <w:rPr>
                <w:rFonts w:ascii="Times New Roman" w:hAnsi="Times New Roman"/>
                <w:sz w:val="24"/>
                <w:szCs w:val="24"/>
              </w:rPr>
              <w:br/>
              <w:t>Полное наименование обособленного подразделения юридического лица _____________________________</w:t>
            </w:r>
            <w:r w:rsidRPr="00641813">
              <w:rPr>
                <w:rFonts w:ascii="Times New Roman" w:hAnsi="Times New Roman"/>
                <w:sz w:val="24"/>
                <w:szCs w:val="24"/>
              </w:rPr>
              <w:br/>
              <w:t>_____________________________________________________________________________</w:t>
            </w:r>
            <w:r w:rsidRPr="00641813">
              <w:rPr>
                <w:rFonts w:ascii="Times New Roman" w:hAnsi="Times New Roman"/>
                <w:sz w:val="24"/>
                <w:szCs w:val="24"/>
              </w:rPr>
              <w:br/>
              <w:t>Почтовый адрес (фактический) _______________________________________________________________</w:t>
            </w:r>
            <w:r w:rsidRPr="00641813">
              <w:rPr>
                <w:rFonts w:ascii="Times New Roman" w:hAnsi="Times New Roman"/>
                <w:sz w:val="24"/>
                <w:szCs w:val="24"/>
              </w:rPr>
              <w:br/>
              <w:t>_________________________________________________________________________________________</w:t>
            </w:r>
            <w:r w:rsidRPr="00641813">
              <w:rPr>
                <w:rFonts w:ascii="Times New Roman" w:hAnsi="Times New Roman"/>
                <w:sz w:val="24"/>
                <w:szCs w:val="24"/>
              </w:rPr>
              <w:br/>
              <w:t>Электронный адрес (</w:t>
            </w:r>
            <w:proofErr w:type="spellStart"/>
            <w:r w:rsidRPr="00641813">
              <w:rPr>
                <w:rFonts w:ascii="Times New Roman" w:hAnsi="Times New Roman"/>
                <w:sz w:val="24"/>
                <w:szCs w:val="24"/>
              </w:rPr>
              <w:t>www</w:t>
            </w:r>
            <w:proofErr w:type="spellEnd"/>
            <w:r w:rsidRPr="00641813">
              <w:rPr>
                <w:rFonts w:ascii="Times New Roman" w:hAnsi="Times New Roman"/>
                <w:sz w:val="24"/>
                <w:szCs w:val="24"/>
              </w:rPr>
              <w:t xml:space="preserve">, </w:t>
            </w:r>
            <w:proofErr w:type="spellStart"/>
            <w:r w:rsidRPr="00641813">
              <w:rPr>
                <w:rFonts w:ascii="Times New Roman" w:hAnsi="Times New Roman"/>
                <w:sz w:val="24"/>
                <w:szCs w:val="24"/>
              </w:rPr>
              <w:t>e-mail</w:t>
            </w:r>
            <w:proofErr w:type="spellEnd"/>
            <w:r w:rsidRPr="00641813">
              <w:rPr>
                <w:rFonts w:ascii="Times New Roman" w:hAnsi="Times New Roman"/>
                <w:sz w:val="24"/>
                <w:szCs w:val="24"/>
              </w:rPr>
              <w:t>) ________________________________________________</w:t>
            </w:r>
          </w:p>
        </w:tc>
      </w:tr>
      <w:tr w:rsidR="00641813" w:rsidRPr="00641813" w:rsidTr="006C28AA">
        <w:trPr>
          <w:trHeight w:val="240"/>
        </w:trPr>
        <w:tc>
          <w:tcPr>
            <w:tcW w:w="215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lastRenderedPageBreak/>
              <w:t xml:space="preserve">Регистрационный номер респондента </w:t>
            </w:r>
            <w:r w:rsidRPr="00641813">
              <w:rPr>
                <w:rFonts w:ascii="Times New Roman" w:hAnsi="Times New Roman"/>
                <w:sz w:val="24"/>
                <w:szCs w:val="24"/>
              </w:rPr>
              <w:br/>
              <w:t>в статистическом регистре (ОКПО)</w:t>
            </w:r>
          </w:p>
        </w:tc>
        <w:tc>
          <w:tcPr>
            <w:tcW w:w="170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Учетный номер плательщика</w:t>
            </w:r>
            <w:r w:rsidRPr="00641813">
              <w:rPr>
                <w:rFonts w:ascii="Times New Roman" w:hAnsi="Times New Roman"/>
                <w:sz w:val="24"/>
                <w:szCs w:val="24"/>
              </w:rPr>
              <w:br/>
              <w:t>(УНП)</w:t>
            </w:r>
          </w:p>
        </w:tc>
        <w:tc>
          <w:tcPr>
            <w:tcW w:w="1050" w:type="pct"/>
            <w:vMerge w:val="restart"/>
            <w:tcBorders>
              <w:top w:val="nil"/>
              <w:left w:val="single" w:sz="6" w:space="0" w:color="000000"/>
              <w:bottom w:val="nil"/>
              <w:right w:val="nil"/>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r w:rsidRPr="00641813">
              <w:rPr>
                <w:rFonts w:ascii="Times New Roman" w:hAnsi="Times New Roman"/>
                <w:sz w:val="24"/>
                <w:szCs w:val="24"/>
              </w:rPr>
              <w:t xml:space="preserve"> </w:t>
            </w:r>
          </w:p>
        </w:tc>
      </w:tr>
      <w:tr w:rsidR="00641813" w:rsidRPr="00641813" w:rsidTr="006C28AA">
        <w:trPr>
          <w:trHeight w:val="240"/>
        </w:trPr>
        <w:tc>
          <w:tcPr>
            <w:tcW w:w="215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1</w:t>
            </w:r>
          </w:p>
        </w:tc>
        <w:tc>
          <w:tcPr>
            <w:tcW w:w="170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2</w:t>
            </w:r>
          </w:p>
        </w:tc>
        <w:tc>
          <w:tcPr>
            <w:tcW w:w="3510" w:type="dxa"/>
            <w:vMerge/>
            <w:tcBorders>
              <w:top w:val="nil"/>
              <w:left w:val="single" w:sz="6" w:space="0" w:color="000000"/>
              <w:bottom w:val="nil"/>
              <w:right w:val="nil"/>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p>
        </w:tc>
      </w:tr>
      <w:tr w:rsidR="00641813" w:rsidRPr="00641813" w:rsidTr="006C28AA">
        <w:trPr>
          <w:trHeight w:val="240"/>
        </w:trPr>
        <w:tc>
          <w:tcPr>
            <w:tcW w:w="215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 xml:space="preserve"> </w:t>
            </w:r>
          </w:p>
        </w:tc>
        <w:tc>
          <w:tcPr>
            <w:tcW w:w="170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 xml:space="preserve"> </w:t>
            </w:r>
          </w:p>
        </w:tc>
        <w:tc>
          <w:tcPr>
            <w:tcW w:w="3510" w:type="dxa"/>
            <w:vMerge/>
            <w:tcBorders>
              <w:top w:val="nil"/>
              <w:left w:val="single" w:sz="6" w:space="0" w:color="000000"/>
              <w:bottom w:val="nil"/>
              <w:right w:val="nil"/>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p>
        </w:tc>
      </w:tr>
    </w:tbl>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 </w:t>
      </w:r>
    </w:p>
    <w:p w:rsidR="00641813" w:rsidRPr="00641813" w:rsidRDefault="00641813" w:rsidP="00641813">
      <w:pPr>
        <w:widowControl w:val="0"/>
        <w:autoSpaceDE w:val="0"/>
        <w:autoSpaceDN w:val="0"/>
        <w:adjustRightInd w:val="0"/>
        <w:spacing w:after="0" w:line="240" w:lineRule="auto"/>
        <w:jc w:val="right"/>
        <w:rPr>
          <w:rFonts w:ascii="Times New Roman" w:hAnsi="Times New Roman"/>
          <w:sz w:val="24"/>
          <w:szCs w:val="24"/>
        </w:rPr>
      </w:pPr>
      <w:r w:rsidRPr="00641813">
        <w:rPr>
          <w:rFonts w:ascii="Times New Roman" w:hAnsi="Times New Roman"/>
          <w:sz w:val="24"/>
          <w:szCs w:val="24"/>
        </w:rPr>
        <w:t>Таблица 1</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 </w:t>
      </w:r>
    </w:p>
    <w:tbl>
      <w:tblPr>
        <w:tblW w:w="5000" w:type="pct"/>
        <w:tblInd w:w="-7" w:type="dxa"/>
        <w:tblLayout w:type="fixed"/>
        <w:tblCellMar>
          <w:left w:w="0" w:type="dxa"/>
          <w:right w:w="0" w:type="dxa"/>
        </w:tblCellMar>
        <w:tblLook w:val="0000"/>
      </w:tblPr>
      <w:tblGrid>
        <w:gridCol w:w="6154"/>
        <w:gridCol w:w="946"/>
        <w:gridCol w:w="1325"/>
        <w:gridCol w:w="946"/>
      </w:tblGrid>
      <w:tr w:rsidR="00641813" w:rsidRPr="00641813" w:rsidTr="006C28AA">
        <w:trPr>
          <w:trHeight w:val="240"/>
        </w:trPr>
        <w:tc>
          <w:tcPr>
            <w:tcW w:w="3250" w:type="pct"/>
            <w:tcBorders>
              <w:top w:val="single" w:sz="6" w:space="0" w:color="000000"/>
              <w:left w:val="single" w:sz="6" w:space="0" w:color="000000"/>
              <w:bottom w:val="single" w:sz="6" w:space="0" w:color="000000"/>
              <w:right w:val="single" w:sz="6" w:space="0" w:color="000000"/>
            </w:tcBorders>
            <w:vAlign w:val="center"/>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Наименование показателя</w:t>
            </w:r>
          </w:p>
        </w:tc>
        <w:tc>
          <w:tcPr>
            <w:tcW w:w="500" w:type="pct"/>
            <w:tcBorders>
              <w:top w:val="single" w:sz="6" w:space="0" w:color="000000"/>
              <w:left w:val="single" w:sz="6" w:space="0" w:color="000000"/>
              <w:bottom w:val="single" w:sz="6" w:space="0" w:color="000000"/>
              <w:right w:val="single" w:sz="6" w:space="0" w:color="000000"/>
            </w:tcBorders>
            <w:vAlign w:val="center"/>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Код строки</w:t>
            </w:r>
          </w:p>
        </w:tc>
        <w:tc>
          <w:tcPr>
            <w:tcW w:w="700" w:type="pct"/>
            <w:tcBorders>
              <w:top w:val="single" w:sz="6" w:space="0" w:color="000000"/>
              <w:left w:val="single" w:sz="6" w:space="0" w:color="000000"/>
              <w:bottom w:val="single" w:sz="6" w:space="0" w:color="000000"/>
              <w:right w:val="single" w:sz="6" w:space="0" w:color="000000"/>
            </w:tcBorders>
            <w:vAlign w:val="center"/>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Единица измерения</w:t>
            </w:r>
          </w:p>
        </w:tc>
        <w:tc>
          <w:tcPr>
            <w:tcW w:w="500" w:type="pct"/>
            <w:tcBorders>
              <w:top w:val="single" w:sz="6" w:space="0" w:color="000000"/>
              <w:left w:val="single" w:sz="6" w:space="0" w:color="000000"/>
              <w:bottom w:val="single" w:sz="6" w:space="0" w:color="000000"/>
              <w:right w:val="single" w:sz="6" w:space="0" w:color="000000"/>
            </w:tcBorders>
            <w:vAlign w:val="center"/>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Всего</w:t>
            </w:r>
          </w:p>
        </w:tc>
      </w:tr>
      <w:tr w:rsidR="00641813" w:rsidRPr="00641813" w:rsidTr="006C28AA">
        <w:tblPrEx>
          <w:tblCellSpacing w:w="-8" w:type="nil"/>
        </w:tblPrEx>
        <w:trPr>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vAlign w:val="center"/>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А</w:t>
            </w:r>
          </w:p>
        </w:tc>
        <w:tc>
          <w:tcPr>
            <w:tcW w:w="500" w:type="pct"/>
            <w:tcBorders>
              <w:top w:val="single" w:sz="6" w:space="0" w:color="000000"/>
              <w:left w:val="single" w:sz="6" w:space="0" w:color="000000"/>
              <w:bottom w:val="single" w:sz="6" w:space="0" w:color="000000"/>
              <w:right w:val="single" w:sz="6" w:space="0" w:color="000000"/>
            </w:tcBorders>
            <w:vAlign w:val="center"/>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Б</w:t>
            </w:r>
          </w:p>
        </w:tc>
        <w:tc>
          <w:tcPr>
            <w:tcW w:w="700" w:type="pct"/>
            <w:tcBorders>
              <w:top w:val="single" w:sz="6" w:space="0" w:color="000000"/>
              <w:left w:val="single" w:sz="6" w:space="0" w:color="000000"/>
              <w:bottom w:val="single" w:sz="6" w:space="0" w:color="000000"/>
              <w:right w:val="single" w:sz="6" w:space="0" w:color="000000"/>
            </w:tcBorders>
            <w:vAlign w:val="center"/>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В</w:t>
            </w:r>
          </w:p>
        </w:tc>
        <w:tc>
          <w:tcPr>
            <w:tcW w:w="500" w:type="pct"/>
            <w:tcBorders>
              <w:top w:val="single" w:sz="6" w:space="0" w:color="000000"/>
              <w:left w:val="single" w:sz="6" w:space="0" w:color="000000"/>
              <w:bottom w:val="single" w:sz="6" w:space="0" w:color="000000"/>
              <w:right w:val="single" w:sz="6" w:space="0" w:color="000000"/>
            </w:tcBorders>
            <w:vAlign w:val="center"/>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1</w:t>
            </w:r>
          </w:p>
        </w:tc>
      </w:tr>
      <w:tr w:rsidR="00641813" w:rsidRPr="00641813" w:rsidTr="006C28AA">
        <w:tblPrEx>
          <w:tblCellSpacing w:w="-8" w:type="nil"/>
        </w:tblPrEx>
        <w:trPr>
          <w:trHeight w:val="240"/>
          <w:tblCellSpacing w:w="-8" w:type="nil"/>
        </w:trPr>
        <w:tc>
          <w:tcPr>
            <w:tcW w:w="3250" w:type="pct"/>
            <w:tcBorders>
              <w:top w:val="single" w:sz="6" w:space="0" w:color="000000"/>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r w:rsidRPr="00641813">
              <w:rPr>
                <w:rFonts w:ascii="Times New Roman" w:hAnsi="Times New Roman"/>
                <w:sz w:val="24"/>
                <w:szCs w:val="24"/>
              </w:rPr>
              <w:t xml:space="preserve">Численность потерпевших при несчастных случаях на производстве с утратой трудоспособности на 1 рабочий день и более и со смертельным исходом – всего </w:t>
            </w:r>
          </w:p>
        </w:tc>
        <w:tc>
          <w:tcPr>
            <w:tcW w:w="500" w:type="pct"/>
            <w:tcBorders>
              <w:top w:val="single" w:sz="6" w:space="0" w:color="000000"/>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01</w:t>
            </w:r>
          </w:p>
        </w:tc>
        <w:tc>
          <w:tcPr>
            <w:tcW w:w="700" w:type="pct"/>
            <w:tcBorders>
              <w:top w:val="single" w:sz="6" w:space="0" w:color="000000"/>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 xml:space="preserve"> </w:t>
            </w:r>
          </w:p>
        </w:tc>
      </w:tr>
      <w:tr w:rsidR="00641813" w:rsidRPr="00641813" w:rsidTr="006C28AA">
        <w:tblPrEx>
          <w:tblCellSpacing w:w="-8" w:type="nil"/>
        </w:tblPrEx>
        <w:trPr>
          <w:trHeight w:val="240"/>
          <w:tblCellSpacing w:w="-8" w:type="nil"/>
        </w:trPr>
        <w:tc>
          <w:tcPr>
            <w:tcW w:w="325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ind w:left="285"/>
              <w:rPr>
                <w:rFonts w:ascii="Times New Roman" w:hAnsi="Times New Roman"/>
                <w:sz w:val="24"/>
                <w:szCs w:val="24"/>
              </w:rPr>
            </w:pPr>
            <w:r w:rsidRPr="00641813">
              <w:rPr>
                <w:rFonts w:ascii="Times New Roman" w:hAnsi="Times New Roman"/>
                <w:sz w:val="24"/>
                <w:szCs w:val="24"/>
              </w:rPr>
              <w:t xml:space="preserve">Из них: </w:t>
            </w:r>
          </w:p>
        </w:tc>
        <w:tc>
          <w:tcPr>
            <w:tcW w:w="5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c>
          <w:tcPr>
            <w:tcW w:w="7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c>
          <w:tcPr>
            <w:tcW w:w="500" w:type="pct"/>
            <w:tcBorders>
              <w:top w:val="single" w:sz="6" w:space="0" w:color="000000"/>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r>
      <w:tr w:rsidR="00641813" w:rsidRPr="00641813" w:rsidTr="006C28AA">
        <w:tblPrEx>
          <w:tblCellSpacing w:w="-8" w:type="nil"/>
        </w:tblPrEx>
        <w:trPr>
          <w:trHeight w:val="240"/>
          <w:tblCellSpacing w:w="-8" w:type="nil"/>
        </w:trPr>
        <w:tc>
          <w:tcPr>
            <w:tcW w:w="325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ind w:left="285"/>
              <w:rPr>
                <w:rFonts w:ascii="Times New Roman" w:hAnsi="Times New Roman"/>
                <w:sz w:val="24"/>
                <w:szCs w:val="24"/>
              </w:rPr>
            </w:pPr>
            <w:r w:rsidRPr="00641813">
              <w:rPr>
                <w:rFonts w:ascii="Times New Roman" w:hAnsi="Times New Roman"/>
                <w:sz w:val="24"/>
                <w:szCs w:val="24"/>
              </w:rPr>
              <w:t xml:space="preserve">женщины </w:t>
            </w:r>
          </w:p>
        </w:tc>
        <w:tc>
          <w:tcPr>
            <w:tcW w:w="5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02</w:t>
            </w:r>
          </w:p>
        </w:tc>
        <w:tc>
          <w:tcPr>
            <w:tcW w:w="7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человек</w:t>
            </w:r>
          </w:p>
        </w:tc>
        <w:tc>
          <w:tcPr>
            <w:tcW w:w="500" w:type="pct"/>
            <w:tcBorders>
              <w:top w:val="nil"/>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r>
      <w:tr w:rsidR="00641813" w:rsidRPr="00641813" w:rsidTr="006C28AA">
        <w:tblPrEx>
          <w:tblCellSpacing w:w="-8" w:type="nil"/>
        </w:tblPrEx>
        <w:trPr>
          <w:trHeight w:val="240"/>
          <w:tblCellSpacing w:w="-8" w:type="nil"/>
        </w:trPr>
        <w:tc>
          <w:tcPr>
            <w:tcW w:w="325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ind w:left="285"/>
              <w:rPr>
                <w:rFonts w:ascii="Times New Roman" w:hAnsi="Times New Roman"/>
                <w:sz w:val="24"/>
                <w:szCs w:val="24"/>
              </w:rPr>
            </w:pPr>
            <w:r w:rsidRPr="00641813">
              <w:rPr>
                <w:rFonts w:ascii="Times New Roman" w:hAnsi="Times New Roman"/>
                <w:sz w:val="24"/>
                <w:szCs w:val="24"/>
              </w:rPr>
              <w:t xml:space="preserve">работники в возрасте до 18 лет </w:t>
            </w:r>
          </w:p>
        </w:tc>
        <w:tc>
          <w:tcPr>
            <w:tcW w:w="5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03</w:t>
            </w:r>
          </w:p>
        </w:tc>
        <w:tc>
          <w:tcPr>
            <w:tcW w:w="7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r>
      <w:tr w:rsidR="00641813" w:rsidRPr="00641813" w:rsidTr="006C28AA">
        <w:tblPrEx>
          <w:tblCellSpacing w:w="-8" w:type="nil"/>
        </w:tblPrEx>
        <w:trPr>
          <w:trHeight w:val="240"/>
          <w:tblCellSpacing w:w="-8" w:type="nil"/>
        </w:trPr>
        <w:tc>
          <w:tcPr>
            <w:tcW w:w="325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ind w:left="285"/>
              <w:rPr>
                <w:rFonts w:ascii="Times New Roman" w:hAnsi="Times New Roman"/>
                <w:sz w:val="24"/>
                <w:szCs w:val="24"/>
              </w:rPr>
            </w:pPr>
            <w:r w:rsidRPr="00641813">
              <w:rPr>
                <w:rFonts w:ascii="Times New Roman" w:hAnsi="Times New Roman"/>
                <w:sz w:val="24"/>
                <w:szCs w:val="24"/>
              </w:rPr>
              <w:t xml:space="preserve">находились в состоянии алкогольного, наркотического или токсического опьянения </w:t>
            </w:r>
          </w:p>
        </w:tc>
        <w:tc>
          <w:tcPr>
            <w:tcW w:w="5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04</w:t>
            </w:r>
          </w:p>
        </w:tc>
        <w:tc>
          <w:tcPr>
            <w:tcW w:w="7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r>
      <w:tr w:rsidR="00641813" w:rsidRPr="00641813" w:rsidTr="006C28AA">
        <w:tblPrEx>
          <w:tblCellSpacing w:w="-8" w:type="nil"/>
        </w:tblPrEx>
        <w:trPr>
          <w:trHeight w:val="240"/>
          <w:tblCellSpacing w:w="-8" w:type="nil"/>
        </w:trPr>
        <w:tc>
          <w:tcPr>
            <w:tcW w:w="325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rPr>
                <w:rFonts w:ascii="Times New Roman" w:hAnsi="Times New Roman"/>
                <w:sz w:val="24"/>
                <w:szCs w:val="24"/>
              </w:rPr>
            </w:pPr>
            <w:r w:rsidRPr="00641813">
              <w:rPr>
                <w:rFonts w:ascii="Times New Roman" w:hAnsi="Times New Roman"/>
                <w:sz w:val="24"/>
                <w:szCs w:val="24"/>
              </w:rPr>
              <w:t xml:space="preserve">Из строки 01 – численность потерпевших со смертельным исходом </w:t>
            </w:r>
          </w:p>
        </w:tc>
        <w:tc>
          <w:tcPr>
            <w:tcW w:w="5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05</w:t>
            </w:r>
          </w:p>
        </w:tc>
        <w:tc>
          <w:tcPr>
            <w:tcW w:w="7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r>
      <w:tr w:rsidR="00641813" w:rsidRPr="00641813" w:rsidTr="006C28AA">
        <w:tblPrEx>
          <w:tblCellSpacing w:w="-8" w:type="nil"/>
        </w:tblPrEx>
        <w:trPr>
          <w:trHeight w:val="240"/>
          <w:tblCellSpacing w:w="-8" w:type="nil"/>
        </w:trPr>
        <w:tc>
          <w:tcPr>
            <w:tcW w:w="325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ind w:left="285"/>
              <w:rPr>
                <w:rFonts w:ascii="Times New Roman" w:hAnsi="Times New Roman"/>
                <w:sz w:val="24"/>
                <w:szCs w:val="24"/>
              </w:rPr>
            </w:pPr>
            <w:r w:rsidRPr="00641813">
              <w:rPr>
                <w:rFonts w:ascii="Times New Roman" w:hAnsi="Times New Roman"/>
                <w:sz w:val="24"/>
                <w:szCs w:val="24"/>
              </w:rPr>
              <w:t xml:space="preserve">Из них: </w:t>
            </w:r>
          </w:p>
        </w:tc>
        <w:tc>
          <w:tcPr>
            <w:tcW w:w="5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c>
          <w:tcPr>
            <w:tcW w:w="7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c>
          <w:tcPr>
            <w:tcW w:w="500" w:type="pct"/>
            <w:tcBorders>
              <w:top w:val="single" w:sz="6" w:space="0" w:color="000000"/>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r>
      <w:tr w:rsidR="00641813" w:rsidRPr="00641813" w:rsidTr="006C28AA">
        <w:tblPrEx>
          <w:tblCellSpacing w:w="-8" w:type="nil"/>
        </w:tblPrEx>
        <w:trPr>
          <w:trHeight w:val="240"/>
          <w:tblCellSpacing w:w="-8" w:type="nil"/>
        </w:trPr>
        <w:tc>
          <w:tcPr>
            <w:tcW w:w="325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ind w:left="285"/>
              <w:rPr>
                <w:rFonts w:ascii="Times New Roman" w:hAnsi="Times New Roman"/>
                <w:sz w:val="24"/>
                <w:szCs w:val="24"/>
              </w:rPr>
            </w:pPr>
            <w:r w:rsidRPr="00641813">
              <w:rPr>
                <w:rFonts w:ascii="Times New Roman" w:hAnsi="Times New Roman"/>
                <w:sz w:val="24"/>
                <w:szCs w:val="24"/>
              </w:rPr>
              <w:t xml:space="preserve">женщины </w:t>
            </w:r>
          </w:p>
        </w:tc>
        <w:tc>
          <w:tcPr>
            <w:tcW w:w="5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06</w:t>
            </w:r>
          </w:p>
        </w:tc>
        <w:tc>
          <w:tcPr>
            <w:tcW w:w="7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человек</w:t>
            </w:r>
          </w:p>
        </w:tc>
        <w:tc>
          <w:tcPr>
            <w:tcW w:w="500" w:type="pct"/>
            <w:tcBorders>
              <w:top w:val="nil"/>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r>
      <w:tr w:rsidR="00641813" w:rsidRPr="00641813" w:rsidTr="006C28AA">
        <w:tblPrEx>
          <w:tblCellSpacing w:w="-8" w:type="nil"/>
        </w:tblPrEx>
        <w:trPr>
          <w:trHeight w:val="240"/>
          <w:tblCellSpacing w:w="-8" w:type="nil"/>
        </w:trPr>
        <w:tc>
          <w:tcPr>
            <w:tcW w:w="325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ind w:left="285"/>
              <w:rPr>
                <w:rFonts w:ascii="Times New Roman" w:hAnsi="Times New Roman"/>
                <w:sz w:val="24"/>
                <w:szCs w:val="24"/>
              </w:rPr>
            </w:pPr>
            <w:r w:rsidRPr="00641813">
              <w:rPr>
                <w:rFonts w:ascii="Times New Roman" w:hAnsi="Times New Roman"/>
                <w:sz w:val="24"/>
                <w:szCs w:val="24"/>
              </w:rPr>
              <w:t xml:space="preserve">работники в возрасте до 18 лет </w:t>
            </w:r>
          </w:p>
        </w:tc>
        <w:tc>
          <w:tcPr>
            <w:tcW w:w="5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07</w:t>
            </w:r>
          </w:p>
        </w:tc>
        <w:tc>
          <w:tcPr>
            <w:tcW w:w="7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r>
      <w:tr w:rsidR="00641813" w:rsidRPr="00641813" w:rsidTr="006C28AA">
        <w:tblPrEx>
          <w:tblCellSpacing w:w="-8" w:type="nil"/>
        </w:tblPrEx>
        <w:trPr>
          <w:trHeight w:val="240"/>
          <w:tblCellSpacing w:w="-8" w:type="nil"/>
        </w:trPr>
        <w:tc>
          <w:tcPr>
            <w:tcW w:w="325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ind w:left="285"/>
              <w:rPr>
                <w:rFonts w:ascii="Times New Roman" w:hAnsi="Times New Roman"/>
                <w:sz w:val="24"/>
                <w:szCs w:val="24"/>
              </w:rPr>
            </w:pPr>
            <w:r w:rsidRPr="00641813">
              <w:rPr>
                <w:rFonts w:ascii="Times New Roman" w:hAnsi="Times New Roman"/>
                <w:sz w:val="24"/>
                <w:szCs w:val="24"/>
              </w:rPr>
              <w:t xml:space="preserve">находились в состоянии алкогольного, наркотического или токсического опьянения </w:t>
            </w:r>
          </w:p>
        </w:tc>
        <w:tc>
          <w:tcPr>
            <w:tcW w:w="5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08</w:t>
            </w:r>
          </w:p>
        </w:tc>
        <w:tc>
          <w:tcPr>
            <w:tcW w:w="7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человек</w:t>
            </w:r>
          </w:p>
        </w:tc>
        <w:tc>
          <w:tcPr>
            <w:tcW w:w="50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r>
      <w:tr w:rsidR="00641813" w:rsidRPr="00641813" w:rsidTr="006C28AA">
        <w:tblPrEx>
          <w:tblCellSpacing w:w="-8" w:type="nil"/>
        </w:tblPrEx>
        <w:trPr>
          <w:trHeight w:val="240"/>
          <w:tblCellSpacing w:w="-8" w:type="nil"/>
        </w:trPr>
        <w:tc>
          <w:tcPr>
            <w:tcW w:w="325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rPr>
                <w:rFonts w:ascii="Times New Roman" w:hAnsi="Times New Roman"/>
                <w:sz w:val="24"/>
                <w:szCs w:val="24"/>
              </w:rPr>
            </w:pPr>
            <w:r w:rsidRPr="00641813">
              <w:rPr>
                <w:rFonts w:ascii="Times New Roman" w:hAnsi="Times New Roman"/>
                <w:sz w:val="24"/>
                <w:szCs w:val="24"/>
              </w:rPr>
              <w:t>Число человеко-дней нетрудоспособности потерпевших с утратой трудоспособности на 1 рабочий день и более, временная нетрудоспособность которых закончилась в отчетном году</w:t>
            </w:r>
          </w:p>
        </w:tc>
        <w:tc>
          <w:tcPr>
            <w:tcW w:w="5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09</w:t>
            </w:r>
          </w:p>
        </w:tc>
        <w:tc>
          <w:tcPr>
            <w:tcW w:w="7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человеко-дней</w:t>
            </w:r>
          </w:p>
        </w:tc>
        <w:tc>
          <w:tcPr>
            <w:tcW w:w="50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r>
      <w:tr w:rsidR="00641813" w:rsidRPr="00641813" w:rsidTr="006C28AA">
        <w:tblPrEx>
          <w:tblCellSpacing w:w="-8" w:type="nil"/>
        </w:tblPrEx>
        <w:trPr>
          <w:trHeight w:val="240"/>
          <w:tblCellSpacing w:w="-8" w:type="nil"/>
        </w:trPr>
        <w:tc>
          <w:tcPr>
            <w:tcW w:w="325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ind w:left="285"/>
              <w:rPr>
                <w:rFonts w:ascii="Times New Roman" w:hAnsi="Times New Roman"/>
                <w:sz w:val="24"/>
                <w:szCs w:val="24"/>
              </w:rPr>
            </w:pPr>
            <w:r w:rsidRPr="00641813">
              <w:rPr>
                <w:rFonts w:ascii="Times New Roman" w:hAnsi="Times New Roman"/>
                <w:sz w:val="24"/>
                <w:szCs w:val="24"/>
              </w:rPr>
              <w:t xml:space="preserve">Из них: </w:t>
            </w:r>
          </w:p>
        </w:tc>
        <w:tc>
          <w:tcPr>
            <w:tcW w:w="5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c>
          <w:tcPr>
            <w:tcW w:w="7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c>
          <w:tcPr>
            <w:tcW w:w="500" w:type="pct"/>
            <w:tcBorders>
              <w:top w:val="single" w:sz="6" w:space="0" w:color="000000"/>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r>
      <w:tr w:rsidR="00641813" w:rsidRPr="00641813" w:rsidTr="006C28AA">
        <w:tblPrEx>
          <w:tblCellSpacing w:w="-8" w:type="nil"/>
        </w:tblPrEx>
        <w:trPr>
          <w:trHeight w:val="240"/>
          <w:tblCellSpacing w:w="-8" w:type="nil"/>
        </w:trPr>
        <w:tc>
          <w:tcPr>
            <w:tcW w:w="325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ind w:left="285"/>
              <w:rPr>
                <w:rFonts w:ascii="Times New Roman" w:hAnsi="Times New Roman"/>
                <w:sz w:val="24"/>
                <w:szCs w:val="24"/>
              </w:rPr>
            </w:pPr>
            <w:r w:rsidRPr="00641813">
              <w:rPr>
                <w:rFonts w:ascii="Times New Roman" w:hAnsi="Times New Roman"/>
                <w:sz w:val="24"/>
                <w:szCs w:val="24"/>
              </w:rPr>
              <w:t xml:space="preserve">женщины </w:t>
            </w:r>
          </w:p>
        </w:tc>
        <w:tc>
          <w:tcPr>
            <w:tcW w:w="5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10</w:t>
            </w:r>
          </w:p>
        </w:tc>
        <w:tc>
          <w:tcPr>
            <w:tcW w:w="7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человеко-дней</w:t>
            </w:r>
          </w:p>
        </w:tc>
        <w:tc>
          <w:tcPr>
            <w:tcW w:w="500" w:type="pct"/>
            <w:tcBorders>
              <w:top w:val="nil"/>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r>
      <w:tr w:rsidR="00641813" w:rsidRPr="00641813" w:rsidTr="006C28AA">
        <w:tblPrEx>
          <w:tblCellSpacing w:w="-8" w:type="nil"/>
        </w:tblPrEx>
        <w:trPr>
          <w:trHeight w:val="240"/>
          <w:tblCellSpacing w:w="-8" w:type="nil"/>
        </w:trPr>
        <w:tc>
          <w:tcPr>
            <w:tcW w:w="325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ind w:left="285"/>
              <w:rPr>
                <w:rFonts w:ascii="Times New Roman" w:hAnsi="Times New Roman"/>
                <w:sz w:val="24"/>
                <w:szCs w:val="24"/>
              </w:rPr>
            </w:pPr>
            <w:r w:rsidRPr="00641813">
              <w:rPr>
                <w:rFonts w:ascii="Times New Roman" w:hAnsi="Times New Roman"/>
                <w:sz w:val="24"/>
                <w:szCs w:val="24"/>
              </w:rPr>
              <w:t xml:space="preserve">работники в возрасте до 18 лет </w:t>
            </w:r>
          </w:p>
        </w:tc>
        <w:tc>
          <w:tcPr>
            <w:tcW w:w="5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11</w:t>
            </w:r>
          </w:p>
        </w:tc>
        <w:tc>
          <w:tcPr>
            <w:tcW w:w="700" w:type="pct"/>
            <w:tcBorders>
              <w:top w:val="nil"/>
              <w:left w:val="single" w:sz="6" w:space="0" w:color="000000"/>
              <w:bottom w:val="nil"/>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человеко-дней</w:t>
            </w:r>
          </w:p>
        </w:tc>
        <w:tc>
          <w:tcPr>
            <w:tcW w:w="50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r>
      <w:tr w:rsidR="00641813" w:rsidRPr="00641813" w:rsidTr="006C28AA">
        <w:tblPrEx>
          <w:tblCellSpacing w:w="-8" w:type="nil"/>
        </w:tblPrEx>
        <w:trPr>
          <w:trHeight w:val="240"/>
          <w:tblCellSpacing w:w="-8" w:type="nil"/>
        </w:trPr>
        <w:tc>
          <w:tcPr>
            <w:tcW w:w="3250" w:type="pct"/>
            <w:tcBorders>
              <w:top w:val="nil"/>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before="120" w:after="0" w:line="240" w:lineRule="auto"/>
              <w:rPr>
                <w:rFonts w:ascii="Times New Roman" w:hAnsi="Times New Roman"/>
                <w:sz w:val="24"/>
                <w:szCs w:val="24"/>
              </w:rPr>
            </w:pPr>
            <w:r w:rsidRPr="00641813">
              <w:rPr>
                <w:rFonts w:ascii="Times New Roman" w:hAnsi="Times New Roman"/>
                <w:sz w:val="24"/>
                <w:szCs w:val="24"/>
              </w:rPr>
              <w:t>Контрольная сумма (сумма строк с 01 по 11)*</w:t>
            </w:r>
          </w:p>
        </w:tc>
        <w:tc>
          <w:tcPr>
            <w:tcW w:w="500" w:type="pct"/>
            <w:tcBorders>
              <w:top w:val="nil"/>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12</w:t>
            </w:r>
          </w:p>
        </w:tc>
        <w:tc>
          <w:tcPr>
            <w:tcW w:w="700" w:type="pct"/>
            <w:tcBorders>
              <w:top w:val="nil"/>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641813" w:rsidRPr="00641813" w:rsidRDefault="00641813" w:rsidP="006C28AA">
            <w:pPr>
              <w:widowControl w:val="0"/>
              <w:autoSpaceDE w:val="0"/>
              <w:autoSpaceDN w:val="0"/>
              <w:adjustRightInd w:val="0"/>
              <w:spacing w:before="120" w:after="0" w:line="240" w:lineRule="auto"/>
              <w:jc w:val="center"/>
              <w:rPr>
                <w:rFonts w:ascii="Times New Roman" w:hAnsi="Times New Roman"/>
                <w:sz w:val="24"/>
                <w:szCs w:val="24"/>
              </w:rPr>
            </w:pPr>
            <w:r w:rsidRPr="00641813">
              <w:rPr>
                <w:rFonts w:ascii="Times New Roman" w:hAnsi="Times New Roman"/>
                <w:sz w:val="24"/>
                <w:szCs w:val="24"/>
              </w:rPr>
              <w:t xml:space="preserve"> </w:t>
            </w:r>
          </w:p>
        </w:tc>
      </w:tr>
    </w:tbl>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 </w:t>
      </w:r>
    </w:p>
    <w:p w:rsidR="00641813" w:rsidRPr="00641813" w:rsidRDefault="00641813" w:rsidP="00641813">
      <w:pPr>
        <w:widowControl w:val="0"/>
        <w:autoSpaceDE w:val="0"/>
        <w:autoSpaceDN w:val="0"/>
        <w:adjustRightInd w:val="0"/>
        <w:spacing w:after="0" w:line="240" w:lineRule="auto"/>
        <w:jc w:val="both"/>
        <w:rPr>
          <w:rFonts w:ascii="Times New Roman" w:hAnsi="Times New Roman"/>
          <w:sz w:val="24"/>
          <w:szCs w:val="24"/>
        </w:rPr>
      </w:pPr>
      <w:r w:rsidRPr="00641813">
        <w:rPr>
          <w:rFonts w:ascii="Times New Roman" w:hAnsi="Times New Roman"/>
          <w:sz w:val="24"/>
          <w:szCs w:val="24"/>
        </w:rPr>
        <w:t>______________________________</w:t>
      </w:r>
    </w:p>
    <w:p w:rsidR="00641813" w:rsidRPr="00641813" w:rsidRDefault="00641813" w:rsidP="00641813">
      <w:pPr>
        <w:widowControl w:val="0"/>
        <w:autoSpaceDE w:val="0"/>
        <w:autoSpaceDN w:val="0"/>
        <w:adjustRightInd w:val="0"/>
        <w:spacing w:after="240" w:line="240" w:lineRule="auto"/>
        <w:ind w:firstLine="570"/>
        <w:jc w:val="both"/>
        <w:rPr>
          <w:rFonts w:ascii="Times New Roman" w:hAnsi="Times New Roman"/>
          <w:sz w:val="24"/>
          <w:szCs w:val="24"/>
        </w:rPr>
      </w:pPr>
      <w:r w:rsidRPr="00641813">
        <w:rPr>
          <w:rFonts w:ascii="Times New Roman" w:hAnsi="Times New Roman"/>
          <w:sz w:val="24"/>
          <w:szCs w:val="24"/>
        </w:rPr>
        <w:t>*Строка 12 заполняется респондентом.</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 </w:t>
      </w:r>
    </w:p>
    <w:tbl>
      <w:tblPr>
        <w:tblW w:w="5000" w:type="pct"/>
        <w:tblInd w:w="-15" w:type="dxa"/>
        <w:tblLayout w:type="fixed"/>
        <w:tblCellMar>
          <w:left w:w="0" w:type="dxa"/>
          <w:right w:w="0" w:type="dxa"/>
        </w:tblCellMar>
        <w:tblLook w:val="0000"/>
      </w:tblPr>
      <w:tblGrid>
        <w:gridCol w:w="4819"/>
        <w:gridCol w:w="1795"/>
        <w:gridCol w:w="2741"/>
      </w:tblGrid>
      <w:tr w:rsidR="00641813" w:rsidRPr="00641813" w:rsidTr="006C28AA">
        <w:trPr>
          <w:trHeight w:val="240"/>
        </w:trPr>
        <w:tc>
          <w:tcPr>
            <w:tcW w:w="2550" w:type="pct"/>
            <w:tcBorders>
              <w:top w:val="nil"/>
              <w:left w:val="nil"/>
              <w:bottom w:val="nil"/>
              <w:right w:val="nil"/>
            </w:tcBorders>
          </w:tcPr>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r w:rsidRPr="00641813">
              <w:rPr>
                <w:rFonts w:ascii="Times New Roman" w:hAnsi="Times New Roman"/>
                <w:sz w:val="24"/>
                <w:szCs w:val="24"/>
              </w:rPr>
              <w:t>Руководитель (уполномоченный заместитель</w:t>
            </w:r>
            <w:r w:rsidRPr="00641813">
              <w:rPr>
                <w:rFonts w:ascii="Times New Roman" w:hAnsi="Times New Roman"/>
                <w:sz w:val="24"/>
                <w:szCs w:val="24"/>
              </w:rPr>
              <w:br/>
              <w:t>руководителя) юридического лица,</w:t>
            </w:r>
            <w:r w:rsidRPr="00641813">
              <w:rPr>
                <w:rFonts w:ascii="Times New Roman" w:hAnsi="Times New Roman"/>
                <w:sz w:val="24"/>
                <w:szCs w:val="24"/>
              </w:rPr>
              <w:br/>
              <w:t>обособленного подразделения</w:t>
            </w:r>
          </w:p>
        </w:tc>
        <w:tc>
          <w:tcPr>
            <w:tcW w:w="950" w:type="pct"/>
            <w:tcBorders>
              <w:top w:val="nil"/>
              <w:left w:val="nil"/>
              <w:bottom w:val="nil"/>
              <w:right w:val="nil"/>
            </w:tcBorders>
            <w:vAlign w:val="bottom"/>
          </w:tcPr>
          <w:p w:rsidR="00641813" w:rsidRPr="00641813" w:rsidRDefault="00641813" w:rsidP="006C28AA">
            <w:pPr>
              <w:widowControl w:val="0"/>
              <w:autoSpaceDE w:val="0"/>
              <w:autoSpaceDN w:val="0"/>
              <w:adjustRightInd w:val="0"/>
              <w:spacing w:after="0" w:line="240" w:lineRule="auto"/>
              <w:jc w:val="both"/>
              <w:rPr>
                <w:rFonts w:ascii="Times New Roman" w:hAnsi="Times New Roman"/>
                <w:sz w:val="24"/>
                <w:szCs w:val="24"/>
              </w:rPr>
            </w:pPr>
            <w:r w:rsidRPr="00641813">
              <w:rPr>
                <w:rFonts w:ascii="Times New Roman" w:hAnsi="Times New Roman"/>
                <w:sz w:val="24"/>
                <w:szCs w:val="24"/>
              </w:rPr>
              <w:t>_____________</w:t>
            </w:r>
          </w:p>
        </w:tc>
        <w:tc>
          <w:tcPr>
            <w:tcW w:w="1450" w:type="pct"/>
            <w:tcBorders>
              <w:top w:val="nil"/>
              <w:left w:val="nil"/>
              <w:bottom w:val="nil"/>
              <w:right w:val="nil"/>
            </w:tcBorders>
            <w:vAlign w:val="bottom"/>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_____________________</w:t>
            </w:r>
          </w:p>
        </w:tc>
      </w:tr>
      <w:tr w:rsidR="00641813" w:rsidRPr="00641813" w:rsidTr="006C28AA">
        <w:trPr>
          <w:trHeight w:val="240"/>
        </w:trPr>
        <w:tc>
          <w:tcPr>
            <w:tcW w:w="2550" w:type="pct"/>
            <w:tcBorders>
              <w:top w:val="nil"/>
              <w:left w:val="nil"/>
              <w:bottom w:val="nil"/>
              <w:right w:val="nil"/>
            </w:tcBorders>
          </w:tcPr>
          <w:p w:rsidR="00641813" w:rsidRPr="00641813" w:rsidRDefault="00641813" w:rsidP="006C28AA">
            <w:pPr>
              <w:widowControl w:val="0"/>
              <w:autoSpaceDE w:val="0"/>
              <w:autoSpaceDN w:val="0"/>
              <w:adjustRightInd w:val="0"/>
              <w:spacing w:after="0" w:line="240" w:lineRule="auto"/>
              <w:ind w:firstLine="720"/>
              <w:jc w:val="both"/>
              <w:rPr>
                <w:rFonts w:ascii="Times New Roman" w:hAnsi="Times New Roman"/>
                <w:sz w:val="24"/>
                <w:szCs w:val="24"/>
              </w:rPr>
            </w:pPr>
            <w:r w:rsidRPr="00641813">
              <w:rPr>
                <w:rFonts w:ascii="Times New Roman" w:hAnsi="Times New Roman"/>
                <w:sz w:val="24"/>
                <w:szCs w:val="24"/>
              </w:rPr>
              <w:t>(нужное подчеркнуть)</w:t>
            </w:r>
          </w:p>
        </w:tc>
        <w:tc>
          <w:tcPr>
            <w:tcW w:w="950" w:type="pct"/>
            <w:tcBorders>
              <w:top w:val="nil"/>
              <w:left w:val="nil"/>
              <w:bottom w:val="nil"/>
              <w:right w:val="nil"/>
            </w:tcBorders>
          </w:tcPr>
          <w:p w:rsidR="00641813" w:rsidRPr="00641813" w:rsidRDefault="00641813" w:rsidP="006C28AA">
            <w:pPr>
              <w:widowControl w:val="0"/>
              <w:autoSpaceDE w:val="0"/>
              <w:autoSpaceDN w:val="0"/>
              <w:adjustRightInd w:val="0"/>
              <w:spacing w:after="0" w:line="240" w:lineRule="auto"/>
              <w:ind w:firstLine="420"/>
              <w:jc w:val="both"/>
              <w:rPr>
                <w:rFonts w:ascii="Times New Roman" w:hAnsi="Times New Roman"/>
                <w:sz w:val="24"/>
                <w:szCs w:val="24"/>
              </w:rPr>
            </w:pPr>
            <w:r w:rsidRPr="00641813">
              <w:rPr>
                <w:rFonts w:ascii="Times New Roman" w:hAnsi="Times New Roman"/>
                <w:sz w:val="24"/>
                <w:szCs w:val="24"/>
              </w:rPr>
              <w:t>(подпись)</w:t>
            </w:r>
          </w:p>
        </w:tc>
        <w:tc>
          <w:tcPr>
            <w:tcW w:w="1450" w:type="pct"/>
            <w:tcBorders>
              <w:top w:val="nil"/>
              <w:left w:val="nil"/>
              <w:bottom w:val="nil"/>
              <w:right w:val="nil"/>
            </w:tcBorders>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(инициалы, фамилия)</w:t>
            </w:r>
          </w:p>
        </w:tc>
      </w:tr>
    </w:tbl>
    <w:p w:rsidR="00641813" w:rsidRPr="00641813" w:rsidRDefault="00641813" w:rsidP="00641813">
      <w:pPr>
        <w:widowControl w:val="0"/>
        <w:autoSpaceDE w:val="0"/>
        <w:autoSpaceDN w:val="0"/>
        <w:adjustRightInd w:val="0"/>
        <w:spacing w:after="0" w:line="240" w:lineRule="auto"/>
        <w:ind w:left="-15"/>
        <w:rPr>
          <w:rFonts w:ascii="Times New Roman" w:hAnsi="Times New Roman"/>
          <w:sz w:val="24"/>
          <w:szCs w:val="24"/>
        </w:rPr>
      </w:pP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lastRenderedPageBreak/>
        <w:t xml:space="preserve"> </w:t>
      </w:r>
    </w:p>
    <w:tbl>
      <w:tblPr>
        <w:tblW w:w="5000" w:type="pct"/>
        <w:tblInd w:w="-15" w:type="dxa"/>
        <w:tblLayout w:type="fixed"/>
        <w:tblCellMar>
          <w:left w:w="0" w:type="dxa"/>
          <w:right w:w="0" w:type="dxa"/>
        </w:tblCellMar>
        <w:tblLook w:val="0000"/>
      </w:tblPr>
      <w:tblGrid>
        <w:gridCol w:w="5250"/>
        <w:gridCol w:w="763"/>
        <w:gridCol w:w="3342"/>
      </w:tblGrid>
      <w:tr w:rsidR="00641813" w:rsidRPr="00641813" w:rsidTr="006C28AA">
        <w:trPr>
          <w:trHeight w:val="240"/>
        </w:trPr>
        <w:tc>
          <w:tcPr>
            <w:tcW w:w="2750" w:type="pct"/>
            <w:tcBorders>
              <w:top w:val="nil"/>
              <w:left w:val="nil"/>
              <w:bottom w:val="nil"/>
              <w:right w:val="nil"/>
            </w:tcBorders>
          </w:tcPr>
          <w:p w:rsidR="00641813" w:rsidRPr="00641813" w:rsidRDefault="00641813" w:rsidP="006C28AA">
            <w:pPr>
              <w:widowControl w:val="0"/>
              <w:autoSpaceDE w:val="0"/>
              <w:autoSpaceDN w:val="0"/>
              <w:adjustRightInd w:val="0"/>
              <w:spacing w:after="0" w:line="240" w:lineRule="auto"/>
              <w:jc w:val="both"/>
              <w:rPr>
                <w:rFonts w:ascii="Times New Roman" w:hAnsi="Times New Roman"/>
                <w:sz w:val="24"/>
                <w:szCs w:val="24"/>
              </w:rPr>
            </w:pPr>
            <w:r w:rsidRPr="00641813">
              <w:rPr>
                <w:rFonts w:ascii="Times New Roman" w:hAnsi="Times New Roman"/>
                <w:sz w:val="24"/>
                <w:szCs w:val="24"/>
              </w:rPr>
              <w:t>__________________________________________</w:t>
            </w:r>
          </w:p>
        </w:tc>
        <w:tc>
          <w:tcPr>
            <w:tcW w:w="400" w:type="pct"/>
            <w:tcBorders>
              <w:top w:val="nil"/>
              <w:left w:val="nil"/>
              <w:bottom w:val="nil"/>
              <w:right w:val="nil"/>
            </w:tcBorders>
          </w:tcPr>
          <w:p w:rsidR="00641813" w:rsidRPr="00641813" w:rsidRDefault="00641813" w:rsidP="006C28AA">
            <w:pPr>
              <w:widowControl w:val="0"/>
              <w:autoSpaceDE w:val="0"/>
              <w:autoSpaceDN w:val="0"/>
              <w:adjustRightInd w:val="0"/>
              <w:spacing w:after="0" w:line="240" w:lineRule="auto"/>
              <w:jc w:val="both"/>
              <w:rPr>
                <w:rFonts w:ascii="Times New Roman" w:hAnsi="Times New Roman"/>
                <w:sz w:val="24"/>
                <w:szCs w:val="24"/>
              </w:rPr>
            </w:pPr>
            <w:r w:rsidRPr="00641813">
              <w:rPr>
                <w:rFonts w:ascii="Times New Roman" w:hAnsi="Times New Roman"/>
                <w:sz w:val="24"/>
                <w:szCs w:val="24"/>
              </w:rPr>
              <w:t xml:space="preserve"> </w:t>
            </w:r>
          </w:p>
        </w:tc>
        <w:tc>
          <w:tcPr>
            <w:tcW w:w="1750" w:type="pct"/>
            <w:tcBorders>
              <w:top w:val="nil"/>
              <w:left w:val="nil"/>
              <w:bottom w:val="nil"/>
              <w:right w:val="nil"/>
            </w:tcBorders>
          </w:tcPr>
          <w:p w:rsidR="00641813" w:rsidRPr="00641813" w:rsidRDefault="00641813" w:rsidP="006C28AA">
            <w:pPr>
              <w:widowControl w:val="0"/>
              <w:autoSpaceDE w:val="0"/>
              <w:autoSpaceDN w:val="0"/>
              <w:adjustRightInd w:val="0"/>
              <w:spacing w:after="0" w:line="240" w:lineRule="auto"/>
              <w:jc w:val="both"/>
              <w:rPr>
                <w:rFonts w:ascii="Times New Roman" w:hAnsi="Times New Roman"/>
                <w:sz w:val="24"/>
                <w:szCs w:val="24"/>
              </w:rPr>
            </w:pPr>
            <w:r w:rsidRPr="00641813">
              <w:rPr>
                <w:rFonts w:ascii="Times New Roman" w:hAnsi="Times New Roman"/>
                <w:sz w:val="24"/>
                <w:szCs w:val="24"/>
              </w:rPr>
              <w:t>«__» _________________ 20__ г.</w:t>
            </w:r>
          </w:p>
        </w:tc>
      </w:tr>
      <w:tr w:rsidR="00641813" w:rsidRPr="00641813" w:rsidTr="006C28AA">
        <w:trPr>
          <w:trHeight w:val="240"/>
        </w:trPr>
        <w:tc>
          <w:tcPr>
            <w:tcW w:w="2750" w:type="pct"/>
            <w:tcBorders>
              <w:top w:val="nil"/>
              <w:left w:val="nil"/>
              <w:bottom w:val="nil"/>
              <w:right w:val="nil"/>
            </w:tcBorders>
          </w:tcPr>
          <w:p w:rsidR="00641813" w:rsidRPr="00641813" w:rsidRDefault="00641813" w:rsidP="006C28AA">
            <w:pPr>
              <w:widowControl w:val="0"/>
              <w:autoSpaceDE w:val="0"/>
              <w:autoSpaceDN w:val="0"/>
              <w:adjustRightInd w:val="0"/>
              <w:spacing w:after="0" w:line="240" w:lineRule="auto"/>
              <w:ind w:firstLine="180"/>
              <w:jc w:val="both"/>
              <w:rPr>
                <w:rFonts w:ascii="Times New Roman" w:hAnsi="Times New Roman"/>
                <w:sz w:val="24"/>
                <w:szCs w:val="24"/>
              </w:rPr>
            </w:pPr>
            <w:proofErr w:type="gramStart"/>
            <w:r w:rsidRPr="00641813">
              <w:rPr>
                <w:rFonts w:ascii="Times New Roman" w:hAnsi="Times New Roman"/>
                <w:sz w:val="24"/>
                <w:szCs w:val="24"/>
              </w:rPr>
              <w:t xml:space="preserve">(фамилия, собственное имя, отчество контактного лица, </w:t>
            </w:r>
            <w:proofErr w:type="gramEnd"/>
          </w:p>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номер телефона, адрес электронной почты)</w:t>
            </w:r>
          </w:p>
        </w:tc>
        <w:tc>
          <w:tcPr>
            <w:tcW w:w="400" w:type="pct"/>
            <w:tcBorders>
              <w:top w:val="nil"/>
              <w:left w:val="nil"/>
              <w:bottom w:val="nil"/>
              <w:right w:val="nil"/>
            </w:tcBorders>
          </w:tcPr>
          <w:p w:rsidR="00641813" w:rsidRPr="00641813" w:rsidRDefault="00641813" w:rsidP="006C28AA">
            <w:pPr>
              <w:widowControl w:val="0"/>
              <w:autoSpaceDE w:val="0"/>
              <w:autoSpaceDN w:val="0"/>
              <w:adjustRightInd w:val="0"/>
              <w:spacing w:after="0" w:line="240" w:lineRule="auto"/>
              <w:jc w:val="both"/>
              <w:rPr>
                <w:rFonts w:ascii="Times New Roman" w:hAnsi="Times New Roman"/>
                <w:sz w:val="24"/>
                <w:szCs w:val="24"/>
              </w:rPr>
            </w:pPr>
            <w:r w:rsidRPr="00641813">
              <w:rPr>
                <w:rFonts w:ascii="Times New Roman" w:hAnsi="Times New Roman"/>
                <w:sz w:val="24"/>
                <w:szCs w:val="24"/>
              </w:rPr>
              <w:t xml:space="preserve"> </w:t>
            </w:r>
          </w:p>
        </w:tc>
        <w:tc>
          <w:tcPr>
            <w:tcW w:w="1750" w:type="pct"/>
            <w:tcBorders>
              <w:top w:val="nil"/>
              <w:left w:val="nil"/>
              <w:bottom w:val="nil"/>
              <w:right w:val="nil"/>
            </w:tcBorders>
          </w:tcPr>
          <w:p w:rsidR="00641813" w:rsidRPr="00641813" w:rsidRDefault="00641813" w:rsidP="006C28AA">
            <w:pPr>
              <w:widowControl w:val="0"/>
              <w:autoSpaceDE w:val="0"/>
              <w:autoSpaceDN w:val="0"/>
              <w:adjustRightInd w:val="0"/>
              <w:spacing w:after="0" w:line="240" w:lineRule="auto"/>
              <w:jc w:val="center"/>
              <w:rPr>
                <w:rFonts w:ascii="Times New Roman" w:hAnsi="Times New Roman"/>
                <w:sz w:val="24"/>
                <w:szCs w:val="24"/>
              </w:rPr>
            </w:pPr>
            <w:r w:rsidRPr="00641813">
              <w:rPr>
                <w:rFonts w:ascii="Times New Roman" w:hAnsi="Times New Roman"/>
                <w:sz w:val="24"/>
                <w:szCs w:val="24"/>
              </w:rPr>
              <w:t>(дата составления государственной</w:t>
            </w:r>
            <w:r w:rsidRPr="00641813">
              <w:rPr>
                <w:rFonts w:ascii="Times New Roman" w:hAnsi="Times New Roman"/>
                <w:sz w:val="24"/>
                <w:szCs w:val="24"/>
              </w:rPr>
              <w:br/>
              <w:t>статистической отчетности)</w:t>
            </w:r>
          </w:p>
        </w:tc>
      </w:tr>
    </w:tbl>
    <w:p w:rsidR="00641813" w:rsidRPr="00641813" w:rsidRDefault="00641813" w:rsidP="00641813">
      <w:pPr>
        <w:widowControl w:val="0"/>
        <w:autoSpaceDE w:val="0"/>
        <w:autoSpaceDN w:val="0"/>
        <w:adjustRightInd w:val="0"/>
        <w:spacing w:after="0" w:line="240" w:lineRule="auto"/>
        <w:ind w:left="-15"/>
        <w:rPr>
          <w:rFonts w:ascii="Times New Roman" w:hAnsi="Times New Roman"/>
          <w:sz w:val="24"/>
          <w:szCs w:val="24"/>
        </w:rPr>
      </w:pP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 </w:t>
      </w:r>
    </w:p>
    <w:p w:rsidR="00641813" w:rsidRPr="00641813" w:rsidRDefault="00641813" w:rsidP="00641813">
      <w:pPr>
        <w:widowControl w:val="0"/>
        <w:autoSpaceDE w:val="0"/>
        <w:autoSpaceDN w:val="0"/>
        <w:adjustRightInd w:val="0"/>
        <w:spacing w:after="0" w:line="240" w:lineRule="auto"/>
        <w:rPr>
          <w:rFonts w:ascii="Times New Roman" w:hAnsi="Times New Roman"/>
          <w:sz w:val="24"/>
          <w:szCs w:val="24"/>
        </w:rPr>
      </w:pP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 </w:t>
      </w:r>
    </w:p>
    <w:tbl>
      <w:tblPr>
        <w:tblW w:w="5000" w:type="pct"/>
        <w:tblInd w:w="-15" w:type="dxa"/>
        <w:tblLayout w:type="fixed"/>
        <w:tblCellMar>
          <w:left w:w="0" w:type="dxa"/>
          <w:right w:w="0" w:type="dxa"/>
        </w:tblCellMar>
        <w:tblLook w:val="0000"/>
      </w:tblPr>
      <w:tblGrid>
        <w:gridCol w:w="6709"/>
        <w:gridCol w:w="2646"/>
      </w:tblGrid>
      <w:tr w:rsidR="00641813" w:rsidRPr="00641813" w:rsidTr="006C28AA">
        <w:tc>
          <w:tcPr>
            <w:tcW w:w="3550" w:type="pct"/>
            <w:tcBorders>
              <w:top w:val="nil"/>
              <w:left w:val="nil"/>
              <w:bottom w:val="nil"/>
              <w:right w:val="nil"/>
            </w:tcBorders>
          </w:tcPr>
          <w:p w:rsidR="00641813" w:rsidRPr="00641813" w:rsidRDefault="00641813" w:rsidP="006C28AA">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 </w:t>
            </w:r>
          </w:p>
        </w:tc>
        <w:tc>
          <w:tcPr>
            <w:tcW w:w="1400" w:type="pct"/>
            <w:tcBorders>
              <w:top w:val="nil"/>
              <w:left w:val="nil"/>
              <w:bottom w:val="nil"/>
              <w:right w:val="nil"/>
            </w:tcBorders>
          </w:tcPr>
          <w:p w:rsidR="00641813" w:rsidRPr="00641813" w:rsidRDefault="00641813" w:rsidP="006C28AA">
            <w:pPr>
              <w:widowControl w:val="0"/>
              <w:autoSpaceDE w:val="0"/>
              <w:autoSpaceDN w:val="0"/>
              <w:adjustRightInd w:val="0"/>
              <w:spacing w:after="120" w:line="240" w:lineRule="auto"/>
              <w:rPr>
                <w:rFonts w:ascii="Times New Roman" w:hAnsi="Times New Roman"/>
                <w:sz w:val="24"/>
                <w:szCs w:val="24"/>
              </w:rPr>
            </w:pPr>
            <w:bookmarkStart w:id="7" w:name="CN~|утв_2"/>
            <w:bookmarkEnd w:id="7"/>
            <w:r w:rsidRPr="00641813">
              <w:rPr>
                <w:rFonts w:ascii="Times New Roman" w:hAnsi="Times New Roman"/>
                <w:sz w:val="24"/>
                <w:szCs w:val="24"/>
              </w:rPr>
              <w:t>УТВЕРЖДЕНО</w:t>
            </w:r>
          </w:p>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r w:rsidRPr="00641813">
              <w:rPr>
                <w:rFonts w:ascii="Times New Roman" w:hAnsi="Times New Roman"/>
                <w:sz w:val="24"/>
                <w:szCs w:val="24"/>
              </w:rPr>
              <w:t xml:space="preserve">Постановление </w:t>
            </w:r>
            <w:r w:rsidRPr="00641813">
              <w:rPr>
                <w:rFonts w:ascii="Times New Roman" w:hAnsi="Times New Roman"/>
                <w:sz w:val="24"/>
                <w:szCs w:val="24"/>
              </w:rPr>
              <w:br/>
              <w:t xml:space="preserve">Национального </w:t>
            </w:r>
            <w:r w:rsidRPr="00641813">
              <w:rPr>
                <w:rFonts w:ascii="Times New Roman" w:hAnsi="Times New Roman"/>
                <w:sz w:val="24"/>
                <w:szCs w:val="24"/>
              </w:rPr>
              <w:br/>
              <w:t xml:space="preserve">статистического комитета </w:t>
            </w:r>
            <w:r w:rsidRPr="00641813">
              <w:rPr>
                <w:rFonts w:ascii="Times New Roman" w:hAnsi="Times New Roman"/>
                <w:sz w:val="24"/>
                <w:szCs w:val="24"/>
              </w:rPr>
              <w:br/>
              <w:t>Республики Беларусь</w:t>
            </w:r>
          </w:p>
          <w:p w:rsidR="00641813" w:rsidRPr="00641813" w:rsidRDefault="00641813" w:rsidP="006C28AA">
            <w:pPr>
              <w:widowControl w:val="0"/>
              <w:autoSpaceDE w:val="0"/>
              <w:autoSpaceDN w:val="0"/>
              <w:adjustRightInd w:val="0"/>
              <w:spacing w:after="0" w:line="240" w:lineRule="auto"/>
              <w:rPr>
                <w:rFonts w:ascii="Times New Roman" w:hAnsi="Times New Roman"/>
                <w:sz w:val="24"/>
                <w:szCs w:val="24"/>
              </w:rPr>
            </w:pPr>
            <w:r w:rsidRPr="00641813">
              <w:rPr>
                <w:rFonts w:ascii="Times New Roman" w:hAnsi="Times New Roman"/>
                <w:sz w:val="24"/>
                <w:szCs w:val="24"/>
              </w:rPr>
              <w:t>29.07.2011 № 200</w:t>
            </w:r>
          </w:p>
        </w:tc>
      </w:tr>
    </w:tbl>
    <w:p w:rsidR="00641813" w:rsidRPr="00641813" w:rsidRDefault="00641813" w:rsidP="00641813">
      <w:pPr>
        <w:widowControl w:val="0"/>
        <w:autoSpaceDE w:val="0"/>
        <w:autoSpaceDN w:val="0"/>
        <w:adjustRightInd w:val="0"/>
        <w:spacing w:before="240" w:after="240" w:line="240" w:lineRule="auto"/>
        <w:rPr>
          <w:rFonts w:ascii="Times New Roman" w:hAnsi="Times New Roman"/>
          <w:b/>
          <w:sz w:val="24"/>
          <w:szCs w:val="24"/>
        </w:rPr>
      </w:pPr>
      <w:bookmarkStart w:id="8" w:name="CA0|УКА~~1CN~|заг_утв_2"/>
      <w:bookmarkEnd w:id="8"/>
      <w:r w:rsidRPr="00641813">
        <w:rPr>
          <w:rFonts w:ascii="Times New Roman" w:hAnsi="Times New Roman"/>
          <w:b/>
          <w:sz w:val="24"/>
          <w:szCs w:val="24"/>
        </w:rPr>
        <w:t>УКАЗАНИЯ</w:t>
      </w:r>
      <w:r w:rsidRPr="00641813">
        <w:rPr>
          <w:rFonts w:ascii="Times New Roman" w:hAnsi="Times New Roman"/>
          <w:b/>
          <w:sz w:val="24"/>
          <w:szCs w:val="24"/>
        </w:rPr>
        <w:br/>
        <w:t>по заполнению формы государственной статистической отчетности 1-т (травматизм) «Отчет о численности потерпевших при несчастных случаях на производстве»</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bookmarkStart w:id="9" w:name="CA0|УКА~~1|П~1~1CN~|point=1"/>
      <w:bookmarkEnd w:id="9"/>
      <w:r w:rsidRPr="00641813">
        <w:rPr>
          <w:rFonts w:ascii="Times New Roman" w:hAnsi="Times New Roman"/>
          <w:sz w:val="24"/>
          <w:szCs w:val="24"/>
        </w:rPr>
        <w:t xml:space="preserve">1. Государственную статистическую отчетность по форме 1-т (травматизм) «Отчет о численности потерпевших при несчастных случаях на производстве» (далее – отчет) представляют юридические лица, обособленные подразделения юридических лиц, имеющие отдельный баланс, при наличии потерпевших при несчастных случаях на производстве, </w:t>
      </w:r>
      <w:proofErr w:type="gramStart"/>
      <w:r w:rsidRPr="00641813">
        <w:rPr>
          <w:rFonts w:ascii="Times New Roman" w:hAnsi="Times New Roman"/>
          <w:sz w:val="24"/>
          <w:szCs w:val="24"/>
        </w:rPr>
        <w:t>кроме</w:t>
      </w:r>
      <w:proofErr w:type="gramEnd"/>
      <w:r w:rsidRPr="00641813">
        <w:rPr>
          <w:rFonts w:ascii="Times New Roman" w:hAnsi="Times New Roman"/>
          <w:sz w:val="24"/>
          <w:szCs w:val="24"/>
        </w:rPr>
        <w:t>:</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proofErr w:type="spellStart"/>
      <w:r w:rsidRPr="00641813">
        <w:rPr>
          <w:rFonts w:ascii="Times New Roman" w:hAnsi="Times New Roman"/>
          <w:sz w:val="24"/>
          <w:szCs w:val="24"/>
        </w:rPr>
        <w:t>микроорганизаций</w:t>
      </w:r>
      <w:proofErr w:type="spellEnd"/>
      <w:r w:rsidRPr="00641813">
        <w:rPr>
          <w:rFonts w:ascii="Times New Roman" w:hAnsi="Times New Roman"/>
          <w:sz w:val="24"/>
          <w:szCs w:val="24"/>
        </w:rPr>
        <w:t>;</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крестьянских (фермерских) хозяйств;</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потребительских кооперативов (за исключением союзов потребительских обществ и потребительских обществ);</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религиозных организаций (объединений);</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товариществ собственников;</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представительств иностранных организаций;</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сельских, поселковых и городских (городов районного подчинения) Советов депутатов и исполнительных комитетов.</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bookmarkStart w:id="10" w:name="CA0|УКА~~1|П~1[1]~2CN~|point=1/1"/>
      <w:bookmarkEnd w:id="10"/>
      <w:r w:rsidRPr="00641813">
        <w:rPr>
          <w:rFonts w:ascii="Times New Roman" w:hAnsi="Times New Roman"/>
          <w:sz w:val="24"/>
          <w:szCs w:val="24"/>
        </w:rPr>
        <w:t>1[1]. Отчет представляется юридическими лицами, обособленными подразделениями юридических лиц, имеющими отдельный баланс, в виде электронного документа посредством глобальной компьютерной сети Интернет или на бумажном носителе.</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proofErr w:type="gramStart"/>
      <w:r w:rsidRPr="00641813">
        <w:rPr>
          <w:rFonts w:ascii="Times New Roman" w:hAnsi="Times New Roman"/>
          <w:sz w:val="24"/>
          <w:szCs w:val="24"/>
        </w:rPr>
        <w:t>Необходимым условием представления отчета в виде электронного документа является наличие у юридического лица, обособленного подразделения юридического лица, имеющего отдельный баланс, средств электронной цифровой подписи, полученных при регистрации в качестве абонента удостоверяющего центра республиканского унитарного предприятия «Информационно-издательский центр по налогам и сборам» или абонента республиканского удостоверяющего центра Государственной системы управления открытыми ключами проверки электронной цифровой подписи Республики Беларусь республиканского унитарного предприятия</w:t>
      </w:r>
      <w:proofErr w:type="gramEnd"/>
      <w:r w:rsidRPr="00641813">
        <w:rPr>
          <w:rFonts w:ascii="Times New Roman" w:hAnsi="Times New Roman"/>
          <w:sz w:val="24"/>
          <w:szCs w:val="24"/>
        </w:rPr>
        <w:t xml:space="preserve"> «Национальный центр электронных услуг».</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w:t>
      </w:r>
      <w:r w:rsidRPr="00641813">
        <w:rPr>
          <w:rFonts w:ascii="Times New Roman" w:hAnsi="Times New Roman"/>
          <w:sz w:val="24"/>
          <w:szCs w:val="24"/>
        </w:rPr>
        <w:lastRenderedPageBreak/>
        <w:t>Республики Беларусь в глобальной компьютерной сети Интернет http://www.belstat.gov.by.</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На бумажном носителе отчет представляется в органы государственной статистики по почте или нарочным.</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bookmarkStart w:id="11" w:name="CA0|УКА~~1|П~2~3CN~|point=2"/>
      <w:bookmarkEnd w:id="11"/>
      <w:r w:rsidRPr="00641813">
        <w:rPr>
          <w:rFonts w:ascii="Times New Roman" w:hAnsi="Times New Roman"/>
          <w:sz w:val="24"/>
          <w:szCs w:val="24"/>
        </w:rPr>
        <w:t>2. Юридические лица, обособленные подразделения юридических лиц, имеющие отдельный баланс, составляют отчет, включая данные по входящим в их структуру подразделениям (удаленным рабочим местам), расположенным на одной с ними территории (район области, город областного подчинения, город Минск).</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Юридические лица, обособленные подразделения юридических лиц, имеющие отдельный баланс, в структуре которых имеются:</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подразделения, расположенные на другой территории, составляют отчет по каждому из них (либо сами структурные подразделения, уполномоченные на то в установленном порядке);</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удаленные рабочие места, расположенные на другой территории, составляют отчет по удаленным рабочим местам, расположенным на территории области (города Минска).</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При представлении отчета на бумажном носителе:</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юридические лица, обособленные подразделения юридических лиц, имеющие отдельный баланс, представляют отчет в главное статистическое управление области (города Минска) по месту своего нахождения;</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юридические лица, обособленные подразделения юридических лиц, имеющие отдельный баланс, в структуре которых имеются подразделения, расположенные на другой территории, представляют отчет в главное статистическое управление области (города Минска) по месту нахождения этих структурных подразделений (либо сами структурные подразделения, уполномоченные на то в установленном порядке, по месту своего нахождения);</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юридические лица, обособленные подразделения юридических лиц, имеющие отдельный баланс, в структуре которых имеются удаленные рабочие места, расположенные на другой территории, представляют отчет по удаленным рабочим местам в главное статистическое управление области (города Минска) с записью «По удаленным рабочим местам» на первой странице отчета в реквизите «Сведения о респонденте».</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Субъекты малого предпринимательства представляют отчет в целом по юридическому лицу.</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Отделы (образования, спорта и туризма, идеологической работы, культуры и по делам молодежи) городских (городов областного подчинения), районных исполнительных комитетов и местных администраций районов в городах составляют отдельный отчет в отношении аппарата и отдельный отчет в отношении подведомственных учреждений, финансируемых из их бюджета, по которым осуществляется бухгалтерское обслуживание.</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proofErr w:type="gramStart"/>
      <w:r w:rsidRPr="00641813">
        <w:rPr>
          <w:rFonts w:ascii="Times New Roman" w:hAnsi="Times New Roman"/>
          <w:sz w:val="24"/>
          <w:szCs w:val="24"/>
        </w:rPr>
        <w:t>Министерство обороны Республики Беларусь, Министерство внутренних дел Республики Беларусь, Министерство по чрезвычайным ситуациям Республики Беларусь, Департамент финансовых расследований Комитета государственного контроля Республики Беларусь, Государственный пограничный комитет Республики Беларусь, Следственный комитет Республики Беларусь, Государственный комитет судебных экспертиз Республики Беларусь, подчиненные им организации, Оперативно-аналитический центр при Президенте Республики Беларусь представляют отчеты в отношении гражданского персонала.</w:t>
      </w:r>
      <w:proofErr w:type="gramEnd"/>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bookmarkStart w:id="12" w:name="CA0|УКА~~1|П~3~5CN~|point=3"/>
      <w:bookmarkEnd w:id="12"/>
      <w:r w:rsidRPr="00641813">
        <w:rPr>
          <w:rFonts w:ascii="Times New Roman" w:hAnsi="Times New Roman"/>
          <w:sz w:val="24"/>
          <w:szCs w:val="24"/>
        </w:rPr>
        <w:t xml:space="preserve">3. </w:t>
      </w:r>
      <w:proofErr w:type="gramStart"/>
      <w:r w:rsidRPr="00641813">
        <w:rPr>
          <w:rFonts w:ascii="Times New Roman" w:hAnsi="Times New Roman"/>
          <w:sz w:val="24"/>
          <w:szCs w:val="24"/>
        </w:rPr>
        <w:t xml:space="preserve">В отчете отражаются данные о численности потерпевших при несчастных случаях на производстве в отчетном году, расследование которых проведено в соответствии с </w:t>
      </w:r>
      <w:hyperlink r:id="rId14" w:history="1">
        <w:r w:rsidRPr="00641813">
          <w:rPr>
            <w:rFonts w:ascii="Times New Roman" w:hAnsi="Times New Roman"/>
            <w:sz w:val="24"/>
            <w:szCs w:val="24"/>
          </w:rPr>
          <w:t>Правилами</w:t>
        </w:r>
      </w:hyperlink>
      <w:r w:rsidRPr="00641813">
        <w:rPr>
          <w:rFonts w:ascii="Times New Roman" w:hAnsi="Times New Roman"/>
          <w:sz w:val="24"/>
          <w:szCs w:val="24"/>
        </w:rPr>
        <w:t xml:space="preserve"> расследования и учета несчастных случаев на производстве и профессиональных заболеваний, утвержденными постановлением Совета Министров Республики Беларусь от 15 января 2004 г. № 30 «О расследовании и учете несчастных случаев на производстве и профессиональных заболеваний» (Национальный реестр правовых актов Республики</w:t>
      </w:r>
      <w:proofErr w:type="gramEnd"/>
      <w:r w:rsidRPr="00641813">
        <w:rPr>
          <w:rFonts w:ascii="Times New Roman" w:hAnsi="Times New Roman"/>
          <w:sz w:val="24"/>
          <w:szCs w:val="24"/>
        </w:rPr>
        <w:t xml:space="preserve"> Беларусь, 2004 г., № 8, 5/13691), и </w:t>
      </w:r>
      <w:proofErr w:type="gramStart"/>
      <w:r w:rsidRPr="00641813">
        <w:rPr>
          <w:rFonts w:ascii="Times New Roman" w:hAnsi="Times New Roman"/>
          <w:sz w:val="24"/>
          <w:szCs w:val="24"/>
        </w:rPr>
        <w:t>результаты</w:t>
      </w:r>
      <w:proofErr w:type="gramEnd"/>
      <w:r w:rsidRPr="00641813">
        <w:rPr>
          <w:rFonts w:ascii="Times New Roman" w:hAnsi="Times New Roman"/>
          <w:sz w:val="24"/>
          <w:szCs w:val="24"/>
        </w:rPr>
        <w:t xml:space="preserve"> расследования которых оформлены актом о несчастном случае на производстве по форме согласно </w:t>
      </w:r>
      <w:hyperlink r:id="rId15" w:history="1">
        <w:r w:rsidRPr="00641813">
          <w:rPr>
            <w:rFonts w:ascii="Times New Roman" w:hAnsi="Times New Roman"/>
            <w:sz w:val="24"/>
            <w:szCs w:val="24"/>
          </w:rPr>
          <w:t>приложению 1</w:t>
        </w:r>
      </w:hyperlink>
      <w:r w:rsidRPr="00641813">
        <w:rPr>
          <w:rFonts w:ascii="Times New Roman" w:hAnsi="Times New Roman"/>
          <w:sz w:val="24"/>
          <w:szCs w:val="24"/>
        </w:rPr>
        <w:t xml:space="preserve"> к постановлению Министерства труда и социальной защиты Республики Беларусь и Министерства здравоохранения Республики Беларусь от 27 января 2004 г. № 5/3 «Об установлении форм документов, необходимых для расследования и учета несчастных случаев на производстве и профессиональных заболеваний» (Национальный реестр правовых актов Республики Беларусь, 2004 г., № 24, 8/10530) (далее – акт формы Н-1).</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В отчет не включаются сведения о потерпевших при несчастных случаях (происшествиях):</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в быту;</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по пути на работу и с работы, кроме несчастных случаев, произошедших во время следования к месту работы или с работы на транспорте, предоставленном организацией, нанимателем, страхователем, оформленных актом формы Н-1;</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происшедших в году, предшествующем отчетному, но оформленных актом формы Н-1 в отчетном году;</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оформленных актом о непроизводственном несчастном случае формы НП, утвержденной постановлением Министерства труда и социальной защиты Республики Беларусь и Министерства здравоохранения Республики Беларусь от 27 января 2004 г. № 5/3.</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bookmarkStart w:id="13" w:name="CA0|УКА~~1|П~4~7CN~|point=4"/>
      <w:bookmarkEnd w:id="13"/>
      <w:r w:rsidRPr="00641813">
        <w:rPr>
          <w:rFonts w:ascii="Times New Roman" w:hAnsi="Times New Roman"/>
          <w:sz w:val="24"/>
          <w:szCs w:val="24"/>
        </w:rPr>
        <w:t>4. По строке 01 отражаются данные о численности потерпевших при несчастных случаях на производстве с утратой трудоспособности на 1 рабочий день и более, включая потерпевших со смертельным исходом.</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bookmarkStart w:id="14" w:name="CA0|УКА~~1|П~5~8CN~|point=5"/>
      <w:bookmarkEnd w:id="14"/>
      <w:r w:rsidRPr="00641813">
        <w:rPr>
          <w:rFonts w:ascii="Times New Roman" w:hAnsi="Times New Roman"/>
          <w:sz w:val="24"/>
          <w:szCs w:val="24"/>
        </w:rPr>
        <w:t>5. По строке 05 отражаются данные о численности потерпевших со смертельным исходом, смерть которых наступила в отчетном году, независимо от времени происшествия несчастного случая.</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bookmarkStart w:id="15" w:name="CA0|УКА~~1|П~6~9CN~|point=6"/>
      <w:bookmarkEnd w:id="15"/>
      <w:r w:rsidRPr="00641813">
        <w:rPr>
          <w:rFonts w:ascii="Times New Roman" w:hAnsi="Times New Roman"/>
          <w:sz w:val="24"/>
          <w:szCs w:val="24"/>
        </w:rPr>
        <w:t>6. По строке 09 отражаются данные о количестве дней нетрудоспособности потерпевших, приходящихся на рабочие дни, а также дней нетрудоспособности лиц, временная нетрудоспособность которых продлилась с конца предыдущего года и была оформлена одним листком нетрудоспособности.</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Например, несчастный случай на производстве произошел в ноябре года, предшествующего </w:t>
      </w:r>
      <w:proofErr w:type="gramStart"/>
      <w:r w:rsidRPr="00641813">
        <w:rPr>
          <w:rFonts w:ascii="Times New Roman" w:hAnsi="Times New Roman"/>
          <w:sz w:val="24"/>
          <w:szCs w:val="24"/>
        </w:rPr>
        <w:t>отчетному</w:t>
      </w:r>
      <w:proofErr w:type="gramEnd"/>
      <w:r w:rsidRPr="00641813">
        <w:rPr>
          <w:rFonts w:ascii="Times New Roman" w:hAnsi="Times New Roman"/>
          <w:sz w:val="24"/>
          <w:szCs w:val="24"/>
        </w:rPr>
        <w:t>, и потерпевший проболел до февраля отчетного года. В этом случае данные о потерпевшем отражаются в отчете за тот год, в котором произошел несчастный случай, а дни нетрудоспособности, оформленные одним листком нетрудоспособности за период с ноября по февраль, – в отчетном году.</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 xml:space="preserve">Если потерпевшему выдано несколько листков нетрудоспособности, то в отчете отражаются данные о количестве дней нетрудоспособности только по тем листкам нетрудоспособности, которые оформлены и оплачены в отчетном году. Если дни нетрудоспособности оформлены и оплачены листками нетрудоспособности в следующем за </w:t>
      </w:r>
      <w:proofErr w:type="gramStart"/>
      <w:r w:rsidRPr="00641813">
        <w:rPr>
          <w:rFonts w:ascii="Times New Roman" w:hAnsi="Times New Roman"/>
          <w:sz w:val="24"/>
          <w:szCs w:val="24"/>
        </w:rPr>
        <w:t>отчетным</w:t>
      </w:r>
      <w:proofErr w:type="gramEnd"/>
      <w:r w:rsidRPr="00641813">
        <w:rPr>
          <w:rFonts w:ascii="Times New Roman" w:hAnsi="Times New Roman"/>
          <w:sz w:val="24"/>
          <w:szCs w:val="24"/>
        </w:rPr>
        <w:t xml:space="preserve"> году, то они будут отражаться в отчете следующего года.</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bookmarkStart w:id="16" w:name="CA0|УКА~~1|П~7~10CN~|point=7"/>
      <w:bookmarkEnd w:id="16"/>
      <w:r w:rsidRPr="00641813">
        <w:rPr>
          <w:rFonts w:ascii="Times New Roman" w:hAnsi="Times New Roman"/>
          <w:sz w:val="24"/>
          <w:szCs w:val="24"/>
        </w:rPr>
        <w:t xml:space="preserve">7. </w:t>
      </w:r>
      <w:proofErr w:type="gramStart"/>
      <w:r w:rsidRPr="00641813">
        <w:rPr>
          <w:rFonts w:ascii="Times New Roman" w:hAnsi="Times New Roman"/>
          <w:sz w:val="24"/>
          <w:szCs w:val="24"/>
        </w:rPr>
        <w:t>Если смерть потерпевшего от несчастного случая на производстве, произошедшего в предшествующем году, наступила в отчетном году, то данные о нем отражаются по строке 05 – численность потерпевших со смертельным исходом (в отчете за предыдущий год данные о нем отражены по строке 01 – численность потерпевших при несчастных случаях на производстве с утратой трудоспособности на 1 рабочий день и более и со смертельным</w:t>
      </w:r>
      <w:proofErr w:type="gramEnd"/>
      <w:r w:rsidRPr="00641813">
        <w:rPr>
          <w:rFonts w:ascii="Times New Roman" w:hAnsi="Times New Roman"/>
          <w:sz w:val="24"/>
          <w:szCs w:val="24"/>
        </w:rPr>
        <w:t xml:space="preserve"> исходом).</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bookmarkStart w:id="17" w:name="CA0|УКА~~1|П~8~11CN~|point=8"/>
      <w:bookmarkEnd w:id="17"/>
      <w:r w:rsidRPr="00641813">
        <w:rPr>
          <w:rFonts w:ascii="Times New Roman" w:hAnsi="Times New Roman"/>
          <w:sz w:val="24"/>
          <w:szCs w:val="24"/>
        </w:rPr>
        <w:t>8. Данные о потерпевших, находившихся в состоянии алкогольного, наркотического или токсического опьянения, заполняются на основании записи в пункте 8 акта формы Н-1.</w:t>
      </w:r>
    </w:p>
    <w:p w:rsidR="00641813" w:rsidRPr="00641813" w:rsidRDefault="00641813" w:rsidP="00641813">
      <w:pPr>
        <w:widowControl w:val="0"/>
        <w:autoSpaceDE w:val="0"/>
        <w:autoSpaceDN w:val="0"/>
        <w:adjustRightInd w:val="0"/>
        <w:spacing w:after="0" w:line="240" w:lineRule="auto"/>
        <w:ind w:firstLine="570"/>
        <w:jc w:val="both"/>
        <w:rPr>
          <w:rFonts w:ascii="Times New Roman" w:hAnsi="Times New Roman"/>
          <w:sz w:val="24"/>
          <w:szCs w:val="24"/>
        </w:rPr>
      </w:pPr>
      <w:r w:rsidRPr="00641813">
        <w:rPr>
          <w:rFonts w:ascii="Times New Roman" w:hAnsi="Times New Roman"/>
          <w:sz w:val="24"/>
          <w:szCs w:val="24"/>
        </w:rPr>
        <w:t>Примечание. Терминология, применяемая в настоящих Указаниях, используется только для заполнения отчета.</w:t>
      </w:r>
    </w:p>
    <w:p w:rsidR="00EF5945" w:rsidRPr="00641813" w:rsidRDefault="00EF5945"/>
    <w:sectPr w:rsidR="00EF5945" w:rsidRPr="00641813" w:rsidSect="00EF59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1813"/>
    <w:rsid w:val="00641813"/>
    <w:rsid w:val="00EF5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81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181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4181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NCPI#L#&#1047;&#1072;&#1075;_&#1059;&#1090;&#1074;_1" TargetMode="External"/><Relationship Id="rId13" Type="http://schemas.openxmlformats.org/officeDocument/2006/relationships/hyperlink" Target="NCPI#G#T21001309" TargetMode="External"/><Relationship Id="rId3" Type="http://schemas.openxmlformats.org/officeDocument/2006/relationships/webSettings" Target="webSettings.xml"/><Relationship Id="rId7" Type="http://schemas.openxmlformats.org/officeDocument/2006/relationships/hyperlink" Target="NCPI#G#P30800445#&#1047;&#1072;&#1075;_&#1059;&#1090;&#1074;_1" TargetMode="External"/><Relationship Id="rId12" Type="http://schemas.openxmlformats.org/officeDocument/2006/relationships/hyperlink" Target="NCPI#G#T2090115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NCPI#G#T21402863p" TargetMode="External"/><Relationship Id="rId11" Type="http://schemas.openxmlformats.org/officeDocument/2006/relationships/hyperlink" Target="NCPI#L#&#1047;&#1072;&#1075;_&#1059;&#1090;&#1074;_2&amp;Point=1" TargetMode="External"/><Relationship Id="rId5" Type="http://schemas.openxmlformats.org/officeDocument/2006/relationships/hyperlink" Target="NCPI#G#T21302550p" TargetMode="External"/><Relationship Id="rId15" Type="http://schemas.openxmlformats.org/officeDocument/2006/relationships/hyperlink" Target="NCPI#G#W20410530#&#1055;&#1088;&#1080;&#1083;_1" TargetMode="External"/><Relationship Id="rId10" Type="http://schemas.openxmlformats.org/officeDocument/2006/relationships/hyperlink" Target="NCPI#L#&amp;Point=1" TargetMode="External"/><Relationship Id="rId4" Type="http://schemas.openxmlformats.org/officeDocument/2006/relationships/hyperlink" Target="NCPI#G#T21202115p" TargetMode="External"/><Relationship Id="rId9" Type="http://schemas.openxmlformats.org/officeDocument/2006/relationships/hyperlink" Target="NCPI#L#&#1047;&#1072;&#1075;_&#1059;&#1090;&#1074;_2" TargetMode="External"/><Relationship Id="rId14" Type="http://schemas.openxmlformats.org/officeDocument/2006/relationships/hyperlink" Target="NCPI#G#C20400030#&#1047;&#1072;&#1075;_&#1059;&#1090;&#1074;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2344</Words>
  <Characters>13366</Characters>
  <Application>Microsoft Office Word</Application>
  <DocSecurity>0</DocSecurity>
  <Lines>111</Lines>
  <Paragraphs>31</Paragraphs>
  <ScaleCrop>false</ScaleCrop>
  <Company/>
  <LinksUpToDate>false</LinksUpToDate>
  <CharactersWithSpaces>15679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Veronika.Shilo</dc:creator>
  <cp:lastModifiedBy>Veronika.Shilo</cp:lastModifiedBy>
  <cp:revision>1</cp:revision>
  <dcterms:created xsi:type="dcterms:W3CDTF">2015-12-02T14:09:00Z</dcterms:created>
  <dcterms:modified xsi:type="dcterms:W3CDTF">2015-12-02T14:11:00Z</dcterms:modified>
</cp:coreProperties>
</file>