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8EF" w:rsidRDefault="00CC58EF" w:rsidP="00CC58EF">
      <w:pPr>
        <w:shd w:val="clear" w:color="auto" w:fill="FFFFFF"/>
        <w:tabs>
          <w:tab w:val="left" w:pos="6804"/>
        </w:tabs>
        <w:autoSpaceDE w:val="0"/>
        <w:autoSpaceDN w:val="0"/>
        <w:adjustRightInd w:val="0"/>
        <w:ind w:firstLine="708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</w:t>
      </w:r>
    </w:p>
    <w:p w:rsidR="00CC58EF" w:rsidRPr="004A02A7" w:rsidRDefault="00CC58EF" w:rsidP="00CC58EF">
      <w:pPr>
        <w:shd w:val="clear" w:color="auto" w:fill="FFFFFF"/>
        <w:tabs>
          <w:tab w:val="left" w:pos="6804"/>
        </w:tabs>
        <w:autoSpaceDE w:val="0"/>
        <w:autoSpaceDN w:val="0"/>
        <w:adjustRightInd w:val="0"/>
        <w:ind w:firstLine="708"/>
        <w:jc w:val="center"/>
        <w:rPr>
          <w:b/>
          <w:color w:val="1F497D"/>
          <w:sz w:val="30"/>
          <w:szCs w:val="30"/>
        </w:rPr>
      </w:pPr>
      <w:r w:rsidRPr="004A02A7">
        <w:rPr>
          <w:b/>
          <w:color w:val="1F497D"/>
          <w:sz w:val="30"/>
          <w:szCs w:val="30"/>
        </w:rPr>
        <w:t>Положение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jc w:val="center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о проведении районного ежегодного смотра-конкурса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jc w:val="center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на лучшее санитарное состояние и благоустройство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jc w:val="center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территории Московского района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rPr>
          <w:color w:val="1F497D"/>
          <w:sz w:val="30"/>
          <w:szCs w:val="30"/>
        </w:rPr>
      </w:pP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jc w:val="center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 xml:space="preserve">1. </w:t>
      </w:r>
      <w:r w:rsidRPr="004A02A7">
        <w:rPr>
          <w:b/>
          <w:bCs/>
          <w:color w:val="1F497D"/>
          <w:sz w:val="30"/>
          <w:szCs w:val="30"/>
        </w:rPr>
        <w:t>Цели и задачи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Основной целью проводимого смотра является решение следующих задач: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реализация мероприятий, направленных на улучшение благоустройства и санитарного состояния территории Московского района, широкое привлече</w:t>
      </w:r>
      <w:r w:rsidRPr="004A02A7">
        <w:rPr>
          <w:color w:val="1F497D"/>
          <w:sz w:val="30"/>
          <w:szCs w:val="30"/>
        </w:rPr>
        <w:softHyphen/>
        <w:t>ние к этим работам населения, коллективов предприятий и организаций;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осуществление комплекса мер по наведению порядка на земле в соответст</w:t>
      </w:r>
      <w:r w:rsidRPr="004A02A7">
        <w:rPr>
          <w:color w:val="1F497D"/>
          <w:sz w:val="30"/>
          <w:szCs w:val="30"/>
        </w:rPr>
        <w:softHyphen/>
        <w:t>вии с Программой благоустройства и приведения в порядок территории и объектов Московского района на 2013 год, на основании строгого соблюдении санитарных правил содержания территорий населенных мест № 42-128-4690-88;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придание объектам социально-бытового и производственного назначения, жилым домам архитектурной выразительности путем оформления фаса</w:t>
      </w:r>
      <w:r w:rsidRPr="004A02A7">
        <w:rPr>
          <w:color w:val="1F497D"/>
          <w:sz w:val="30"/>
          <w:szCs w:val="30"/>
        </w:rPr>
        <w:softHyphen/>
        <w:t>дов, оборудования прилегающих территорий малыми архитектурными формами, элементами вертикального озеленения зданий, цветочного оформления балконов и лоджий, создания новых объектов озеленения, ис</w:t>
      </w:r>
      <w:r w:rsidRPr="004A02A7">
        <w:rPr>
          <w:color w:val="1F497D"/>
          <w:sz w:val="30"/>
          <w:szCs w:val="30"/>
        </w:rPr>
        <w:softHyphen/>
        <w:t>пользования высококачественных строительных материалов, а также есте</w:t>
      </w:r>
      <w:r w:rsidRPr="004A02A7">
        <w:rPr>
          <w:color w:val="1F497D"/>
          <w:sz w:val="30"/>
          <w:szCs w:val="30"/>
        </w:rPr>
        <w:softHyphen/>
        <w:t>ственного ландшафта для придания району самобытности и неповторимо</w:t>
      </w:r>
      <w:r w:rsidRPr="004A02A7">
        <w:rPr>
          <w:color w:val="1F497D"/>
          <w:sz w:val="30"/>
          <w:szCs w:val="30"/>
        </w:rPr>
        <w:softHyphen/>
        <w:t>сти;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обеспечение четкой работы жилищно-коммунальных и других предпри</w:t>
      </w:r>
      <w:r w:rsidRPr="004A02A7">
        <w:rPr>
          <w:color w:val="1F497D"/>
          <w:sz w:val="30"/>
          <w:szCs w:val="30"/>
        </w:rPr>
        <w:softHyphen/>
        <w:t>ятий и организаций по санитарному содержанию населенных пунктов и прилегающих к ним территорий, жилищного фонда, других объектов бла</w:t>
      </w:r>
      <w:r w:rsidRPr="004A02A7">
        <w:rPr>
          <w:color w:val="1F497D"/>
          <w:sz w:val="30"/>
          <w:szCs w:val="30"/>
        </w:rPr>
        <w:softHyphen/>
        <w:t>гоустройства, а также предприятий и организаций по уходу за прилегаю</w:t>
      </w:r>
      <w:r w:rsidRPr="004A02A7">
        <w:rPr>
          <w:color w:val="1F497D"/>
          <w:sz w:val="30"/>
          <w:szCs w:val="30"/>
        </w:rPr>
        <w:softHyphen/>
        <w:t>щими и закрепленными за ними территориями;</w:t>
      </w:r>
    </w:p>
    <w:p w:rsidR="00CC58EF" w:rsidRPr="004A02A7" w:rsidRDefault="00CC58EF" w:rsidP="00CC58EF">
      <w:pPr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широкое привлечение населения к благоустройству, обеспечению надле</w:t>
      </w:r>
      <w:r w:rsidRPr="004A02A7">
        <w:rPr>
          <w:color w:val="1F497D"/>
          <w:sz w:val="30"/>
          <w:szCs w:val="30"/>
        </w:rPr>
        <w:softHyphen/>
        <w:t>жащего текущего содержания дворовых территорий, детских, спортивных и игровых площадок, а также других элементов благоустройства и озеле</w:t>
      </w:r>
      <w:r w:rsidRPr="004A02A7">
        <w:rPr>
          <w:color w:val="1F497D"/>
          <w:sz w:val="30"/>
          <w:szCs w:val="30"/>
        </w:rPr>
        <w:softHyphen/>
        <w:t>нения.</w:t>
      </w:r>
    </w:p>
    <w:p w:rsidR="00CC58EF" w:rsidRPr="004A02A7" w:rsidRDefault="00CC58EF" w:rsidP="00CC58EF">
      <w:pPr>
        <w:ind w:firstLine="709"/>
        <w:jc w:val="both"/>
        <w:rPr>
          <w:color w:val="1F497D"/>
          <w:sz w:val="30"/>
          <w:szCs w:val="30"/>
        </w:rPr>
      </w:pP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color w:val="1F497D"/>
          <w:sz w:val="30"/>
          <w:szCs w:val="30"/>
        </w:rPr>
      </w:pPr>
      <w:r w:rsidRPr="004A02A7">
        <w:rPr>
          <w:b/>
          <w:color w:val="1F497D"/>
          <w:sz w:val="30"/>
          <w:szCs w:val="30"/>
        </w:rPr>
        <w:t xml:space="preserve">П. Организация и проведение смотра                                                                                                                                                                                                                                 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1. Смотр проводится ежегодно в период с 1 июня по 1 октября.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2. В смотре принимают участие все желающие субъекты хозяйствования.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3. Смотр-конкурс проводится согласно перечню номинаций конкурсных объ</w:t>
      </w:r>
      <w:r w:rsidRPr="004A02A7">
        <w:rPr>
          <w:color w:val="1F497D"/>
          <w:sz w:val="30"/>
          <w:szCs w:val="30"/>
        </w:rPr>
        <w:softHyphen/>
        <w:t>ектов, указанных в приложении 3.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lastRenderedPageBreak/>
        <w:t>4.  Для проведения смотра-конкурса создаются: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proofErr w:type="spellStart"/>
      <w:r w:rsidRPr="004A02A7">
        <w:rPr>
          <w:color w:val="1F497D"/>
          <w:sz w:val="30"/>
          <w:szCs w:val="30"/>
        </w:rPr>
        <w:t>4.1.смотровые</w:t>
      </w:r>
      <w:proofErr w:type="spellEnd"/>
      <w:r w:rsidRPr="004A02A7">
        <w:rPr>
          <w:color w:val="1F497D"/>
          <w:sz w:val="30"/>
          <w:szCs w:val="30"/>
        </w:rPr>
        <w:t xml:space="preserve"> комиссии по номинациям (отраслевые), состав которых утвер</w:t>
      </w:r>
      <w:r w:rsidRPr="004A02A7">
        <w:rPr>
          <w:color w:val="1F497D"/>
          <w:sz w:val="30"/>
          <w:szCs w:val="30"/>
        </w:rPr>
        <w:softHyphen/>
        <w:t>ждается руководителем соответствующей службы;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4.2. районная комиссия, в состав которой входят представители администра</w:t>
      </w:r>
      <w:r w:rsidRPr="004A02A7">
        <w:rPr>
          <w:color w:val="1F497D"/>
          <w:sz w:val="30"/>
          <w:szCs w:val="30"/>
        </w:rPr>
        <w:softHyphen/>
        <w:t>ции района и руководители жилищно-коммунальных служб района.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center"/>
        <w:rPr>
          <w:b/>
          <w:bCs/>
          <w:color w:val="1F497D"/>
          <w:sz w:val="30"/>
          <w:szCs w:val="30"/>
        </w:rPr>
      </w:pPr>
      <w:r w:rsidRPr="004A02A7">
        <w:rPr>
          <w:b/>
          <w:bCs/>
          <w:color w:val="1F497D"/>
          <w:sz w:val="30"/>
          <w:szCs w:val="30"/>
          <w:lang w:val="en-US"/>
        </w:rPr>
        <w:t>III</w:t>
      </w:r>
      <w:r w:rsidRPr="004A02A7">
        <w:rPr>
          <w:b/>
          <w:bCs/>
          <w:color w:val="1F497D"/>
          <w:sz w:val="30"/>
          <w:szCs w:val="30"/>
        </w:rPr>
        <w:t>. Подведение итогов смотра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proofErr w:type="spellStart"/>
      <w:r w:rsidRPr="004A02A7">
        <w:rPr>
          <w:color w:val="1F497D"/>
          <w:sz w:val="30"/>
          <w:szCs w:val="30"/>
        </w:rPr>
        <w:t>1.Отраслевые</w:t>
      </w:r>
      <w:proofErr w:type="spellEnd"/>
      <w:r w:rsidRPr="004A02A7">
        <w:rPr>
          <w:color w:val="1F497D"/>
          <w:sz w:val="30"/>
          <w:szCs w:val="30"/>
        </w:rPr>
        <w:t xml:space="preserve"> комиссии подводят итоги о проделанной работе в ходе смотра-конкурса и в срок до 25 августа представляют районной комиссии материалы по своим номинациям с указанием победителей. Представленные материалы ко</w:t>
      </w:r>
      <w:r w:rsidRPr="004A02A7">
        <w:rPr>
          <w:color w:val="1F497D"/>
          <w:sz w:val="30"/>
          <w:szCs w:val="30"/>
        </w:rPr>
        <w:softHyphen/>
        <w:t>миссий должны содержать: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 Протоколы комиссий о подведении итогов смотра-конкурса;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Таблицы основных и дополнительных показателей, по которым подводился итог;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 Справка центра гигиены и эпидемиологии о санитарном состоянии объек</w:t>
      </w:r>
      <w:r w:rsidRPr="004A02A7">
        <w:rPr>
          <w:color w:val="1F497D"/>
          <w:sz w:val="30"/>
          <w:szCs w:val="30"/>
        </w:rPr>
        <w:softHyphen/>
        <w:t>та-победителя (по балльной системе);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Оценка состояния дорожных покрытий отделом ГАИ УВД администрации Московского района;</w:t>
      </w:r>
    </w:p>
    <w:p w:rsidR="00CC58EF" w:rsidRPr="004A02A7" w:rsidRDefault="00CC58EF" w:rsidP="00CC58EF">
      <w:pPr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•  Характеристика и альбом фотографий объекта конкурсанта.</w:t>
      </w:r>
    </w:p>
    <w:p w:rsidR="00CC58EF" w:rsidRPr="004635D3" w:rsidRDefault="00CC58EF" w:rsidP="00CC58EF">
      <w:pPr>
        <w:ind w:firstLine="709"/>
        <w:jc w:val="both"/>
        <w:rPr>
          <w:color w:val="000000"/>
          <w:sz w:val="30"/>
          <w:szCs w:val="30"/>
        </w:rPr>
      </w:pPr>
    </w:p>
    <w:p w:rsidR="00CC58EF" w:rsidRPr="004635D3" w:rsidRDefault="00CC58EF" w:rsidP="00CC58EF">
      <w:pPr>
        <w:rPr>
          <w:color w:val="000000"/>
          <w:sz w:val="30"/>
          <w:szCs w:val="30"/>
        </w:rPr>
      </w:pP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jc w:val="center"/>
        <w:rPr>
          <w:b/>
          <w:color w:val="1F497D"/>
          <w:sz w:val="30"/>
          <w:szCs w:val="30"/>
        </w:rPr>
      </w:pPr>
      <w:r w:rsidRPr="004A02A7">
        <w:rPr>
          <w:b/>
          <w:color w:val="1F497D"/>
          <w:sz w:val="30"/>
          <w:szCs w:val="30"/>
        </w:rPr>
        <w:t>ПЕРЕЧЕНЬ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jc w:val="center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номинаций конкурсных объектов</w:t>
      </w:r>
    </w:p>
    <w:p w:rsidR="00CC58EF" w:rsidRPr="004A02A7" w:rsidRDefault="00CC58EF" w:rsidP="00CC58EF">
      <w:pPr>
        <w:rPr>
          <w:color w:val="1F497D"/>
          <w:sz w:val="30"/>
          <w:szCs w:val="30"/>
        </w:rPr>
      </w:pP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1.   Жилой фонд и дворовая территория жилой застройки: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1.1.«Лучший двор, благоустроенный с участием жителей и субъектов хозяйст</w:t>
      </w:r>
      <w:r w:rsidRPr="004A02A7">
        <w:rPr>
          <w:color w:val="1F497D"/>
          <w:sz w:val="30"/>
          <w:szCs w:val="30"/>
        </w:rPr>
        <w:softHyphen/>
        <w:t>вования».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2.    Улицы и пешеходные зоны.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2.1 .«Лучшая улица Московского района».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2.2. «Лучшая пешеходная зона Московского района».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3.    Объекты озеленения: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3.1 «Лучший объект цветочного оформления Московского района».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3.2. «Лучший объект ландшафтной архитектуры Московского района».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4.    Объекты образования: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 xml:space="preserve">4.1. «Лучшая территория высших и средних специальных учебных заведений». 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4.2.  «Лучший школьный и детсадовский дворик».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5. Объекты здравоохранения – «Лучшая территория объектов здравоохране</w:t>
      </w:r>
      <w:r w:rsidRPr="004A02A7">
        <w:rPr>
          <w:color w:val="1F497D"/>
          <w:sz w:val="30"/>
          <w:szCs w:val="30"/>
        </w:rPr>
        <w:softHyphen/>
        <w:t>ния».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6.  «Лучший объект индивидуальной жилой застройки Московского района».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7.  Объекты культуры – «Лучшая территория учреждения культуры».</w:t>
      </w: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8. Объекты торговли и предприятий общественного питания - «Лучшая терри</w:t>
      </w:r>
      <w:r w:rsidRPr="004A02A7">
        <w:rPr>
          <w:color w:val="1F497D"/>
          <w:sz w:val="30"/>
          <w:szCs w:val="30"/>
        </w:rPr>
        <w:softHyphen/>
        <w:t>тория объектов торговли и общественного питания».</w:t>
      </w:r>
    </w:p>
    <w:p w:rsidR="00CC58EF" w:rsidRPr="004A02A7" w:rsidRDefault="00CC58EF" w:rsidP="00CC58EF">
      <w:pPr>
        <w:ind w:firstLine="709"/>
        <w:jc w:val="both"/>
        <w:rPr>
          <w:color w:val="1F497D"/>
          <w:sz w:val="30"/>
          <w:szCs w:val="30"/>
        </w:rPr>
      </w:pPr>
      <w:r w:rsidRPr="004A02A7">
        <w:rPr>
          <w:color w:val="1F497D"/>
          <w:sz w:val="30"/>
          <w:szCs w:val="30"/>
        </w:rPr>
        <w:t>9. «Лучшая территория промышленного предприятия Московского района».</w:t>
      </w:r>
    </w:p>
    <w:p w:rsidR="00CC58EF" w:rsidRPr="004A02A7" w:rsidRDefault="00CC58EF" w:rsidP="00CC58EF">
      <w:pPr>
        <w:ind w:firstLine="709"/>
        <w:jc w:val="both"/>
        <w:rPr>
          <w:color w:val="1F497D"/>
          <w:sz w:val="30"/>
          <w:szCs w:val="30"/>
        </w:rPr>
      </w:pPr>
    </w:p>
    <w:p w:rsidR="00CC58EF" w:rsidRPr="004A02A7" w:rsidRDefault="00CC58EF" w:rsidP="00CC58EF">
      <w:pPr>
        <w:shd w:val="clear" w:color="auto" w:fill="FFFFFF"/>
        <w:autoSpaceDE w:val="0"/>
        <w:autoSpaceDN w:val="0"/>
        <w:adjustRightInd w:val="0"/>
        <w:jc w:val="center"/>
        <w:rPr>
          <w:color w:val="1F497D"/>
          <w:sz w:val="28"/>
          <w:szCs w:val="28"/>
        </w:rPr>
      </w:pPr>
      <w:r w:rsidRPr="004A02A7">
        <w:rPr>
          <w:b/>
          <w:bCs/>
          <w:color w:val="1F497D"/>
          <w:sz w:val="28"/>
          <w:szCs w:val="28"/>
        </w:rPr>
        <w:t>Адресные списки участников конкурса по номинациям</w:t>
      </w:r>
    </w:p>
    <w:p w:rsidR="00CC58EF" w:rsidRPr="004A02A7" w:rsidRDefault="00CC58EF" w:rsidP="00CC58EF">
      <w:pPr>
        <w:jc w:val="center"/>
        <w:rPr>
          <w:color w:val="1F497D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87"/>
        <w:gridCol w:w="831"/>
        <w:gridCol w:w="1984"/>
        <w:gridCol w:w="767"/>
        <w:gridCol w:w="892"/>
        <w:gridCol w:w="1415"/>
        <w:gridCol w:w="676"/>
        <w:gridCol w:w="606"/>
        <w:gridCol w:w="606"/>
        <w:gridCol w:w="1134"/>
      </w:tblGrid>
      <w:tr w:rsidR="00CC58EF" w:rsidRPr="00CF6DB2" w:rsidTr="00750234">
        <w:tc>
          <w:tcPr>
            <w:tcW w:w="587" w:type="dxa"/>
            <w:vMerge w:val="restart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№ п/п</w:t>
            </w:r>
          </w:p>
        </w:tc>
        <w:tc>
          <w:tcPr>
            <w:tcW w:w="2815" w:type="dxa"/>
            <w:gridSpan w:val="2"/>
            <w:vMerge w:val="restart"/>
          </w:tcPr>
          <w:p w:rsidR="00CC58EF" w:rsidRPr="00CF6DB2" w:rsidRDefault="00CC58EF" w:rsidP="00750234">
            <w:pPr>
              <w:jc w:val="center"/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Объект благоустройства</w:t>
            </w:r>
          </w:p>
        </w:tc>
        <w:tc>
          <w:tcPr>
            <w:tcW w:w="767" w:type="dxa"/>
            <w:vMerge w:val="restart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proofErr w:type="spellStart"/>
            <w:r w:rsidRPr="00CF6DB2">
              <w:rPr>
                <w:color w:val="1F497D"/>
                <w:sz w:val="26"/>
                <w:szCs w:val="26"/>
              </w:rPr>
              <w:t>Ад-рес</w:t>
            </w:r>
            <w:proofErr w:type="spellEnd"/>
            <w:r w:rsidRPr="00CF6DB2">
              <w:rPr>
                <w:color w:val="1F497D"/>
                <w:sz w:val="26"/>
                <w:szCs w:val="26"/>
              </w:rPr>
              <w:t xml:space="preserve"> </w:t>
            </w:r>
          </w:p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proofErr w:type="spellStart"/>
            <w:r w:rsidRPr="00CF6DB2">
              <w:rPr>
                <w:color w:val="1F497D"/>
                <w:sz w:val="26"/>
                <w:szCs w:val="26"/>
              </w:rPr>
              <w:t>объ-екта</w:t>
            </w:r>
            <w:proofErr w:type="spellEnd"/>
          </w:p>
        </w:tc>
        <w:tc>
          <w:tcPr>
            <w:tcW w:w="892" w:type="dxa"/>
            <w:vMerge w:val="restart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proofErr w:type="spellStart"/>
            <w:r w:rsidRPr="00CF6DB2">
              <w:rPr>
                <w:color w:val="1F497D"/>
                <w:sz w:val="26"/>
                <w:szCs w:val="26"/>
              </w:rPr>
              <w:t>Пло</w:t>
            </w:r>
            <w:proofErr w:type="spellEnd"/>
            <w:r w:rsidRPr="00CF6DB2">
              <w:rPr>
                <w:color w:val="1F497D"/>
                <w:sz w:val="26"/>
                <w:szCs w:val="26"/>
              </w:rPr>
              <w:t>-</w:t>
            </w:r>
          </w:p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proofErr w:type="spellStart"/>
            <w:r w:rsidRPr="00CF6DB2">
              <w:rPr>
                <w:color w:val="1F497D"/>
                <w:sz w:val="26"/>
                <w:szCs w:val="26"/>
              </w:rPr>
              <w:t>щадь</w:t>
            </w:r>
            <w:proofErr w:type="spellEnd"/>
            <w:r w:rsidRPr="00CF6DB2">
              <w:rPr>
                <w:color w:val="1F497D"/>
                <w:sz w:val="26"/>
                <w:szCs w:val="26"/>
              </w:rPr>
              <w:t xml:space="preserve">, </w:t>
            </w:r>
          </w:p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proofErr w:type="spellStart"/>
            <w:r w:rsidRPr="00CF6DB2">
              <w:rPr>
                <w:color w:val="1F497D"/>
                <w:sz w:val="26"/>
                <w:szCs w:val="26"/>
              </w:rPr>
              <w:t>м2</w:t>
            </w:r>
            <w:proofErr w:type="spellEnd"/>
          </w:p>
        </w:tc>
        <w:tc>
          <w:tcPr>
            <w:tcW w:w="1415" w:type="dxa"/>
            <w:vMerge w:val="restart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Стоимость</w:t>
            </w:r>
          </w:p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proofErr w:type="spellStart"/>
            <w:r w:rsidRPr="00CF6DB2">
              <w:rPr>
                <w:color w:val="1F497D"/>
                <w:sz w:val="26"/>
                <w:szCs w:val="26"/>
              </w:rPr>
              <w:t>вып.работ</w:t>
            </w:r>
            <w:proofErr w:type="spellEnd"/>
            <w:r w:rsidRPr="00CF6DB2">
              <w:rPr>
                <w:color w:val="1F497D"/>
                <w:sz w:val="26"/>
                <w:szCs w:val="26"/>
              </w:rPr>
              <w:t>,</w:t>
            </w:r>
          </w:p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млн.руб.</w:t>
            </w:r>
          </w:p>
        </w:tc>
        <w:tc>
          <w:tcPr>
            <w:tcW w:w="1888" w:type="dxa"/>
            <w:gridSpan w:val="3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Привлеченные средства</w:t>
            </w:r>
          </w:p>
        </w:tc>
        <w:tc>
          <w:tcPr>
            <w:tcW w:w="1134" w:type="dxa"/>
            <w:vMerge w:val="restart"/>
          </w:tcPr>
          <w:p w:rsidR="00CC58EF" w:rsidRPr="00CF6DB2" w:rsidRDefault="00CC58EF" w:rsidP="00750234">
            <w:pPr>
              <w:jc w:val="both"/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Приме-</w:t>
            </w:r>
          </w:p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proofErr w:type="spellStart"/>
            <w:r w:rsidRPr="00CF6DB2">
              <w:rPr>
                <w:color w:val="1F497D"/>
                <w:sz w:val="26"/>
                <w:szCs w:val="26"/>
              </w:rPr>
              <w:t>чание</w:t>
            </w:r>
            <w:proofErr w:type="spellEnd"/>
          </w:p>
        </w:tc>
      </w:tr>
      <w:tr w:rsidR="00CC58EF" w:rsidRPr="00CF6DB2" w:rsidTr="00750234">
        <w:trPr>
          <w:cantSplit/>
          <w:trHeight w:val="1134"/>
        </w:trPr>
        <w:tc>
          <w:tcPr>
            <w:tcW w:w="587" w:type="dxa"/>
            <w:vMerge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2815" w:type="dxa"/>
            <w:gridSpan w:val="2"/>
            <w:vMerge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767" w:type="dxa"/>
            <w:vMerge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  <w:vMerge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  <w:vMerge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  <w:textDirection w:val="btLr"/>
          </w:tcPr>
          <w:p w:rsidR="00CC58EF" w:rsidRPr="00CF6DB2" w:rsidRDefault="00CC58EF" w:rsidP="00750234">
            <w:pPr>
              <w:ind w:left="113" w:right="113"/>
              <w:jc w:val="center"/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>от населения</w:t>
            </w:r>
          </w:p>
        </w:tc>
        <w:tc>
          <w:tcPr>
            <w:tcW w:w="606" w:type="dxa"/>
            <w:textDirection w:val="btLr"/>
          </w:tcPr>
          <w:p w:rsidR="00CC58EF" w:rsidRPr="00CF6DB2" w:rsidRDefault="00CC58EF" w:rsidP="00750234">
            <w:pPr>
              <w:ind w:left="113" w:right="113"/>
              <w:jc w:val="center"/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>от арендаторов</w:t>
            </w:r>
          </w:p>
        </w:tc>
        <w:tc>
          <w:tcPr>
            <w:tcW w:w="606" w:type="dxa"/>
            <w:textDirection w:val="btLr"/>
          </w:tcPr>
          <w:p w:rsidR="00CC58EF" w:rsidRPr="00CF6DB2" w:rsidRDefault="00CC58EF" w:rsidP="00750234">
            <w:pPr>
              <w:ind w:left="113" w:right="113"/>
              <w:jc w:val="center"/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 xml:space="preserve">от </w:t>
            </w:r>
            <w:proofErr w:type="spellStart"/>
            <w:r w:rsidRPr="00CF6DB2">
              <w:rPr>
                <w:color w:val="1F497D"/>
                <w:sz w:val="20"/>
                <w:szCs w:val="20"/>
              </w:rPr>
              <w:t>предпр</w:t>
            </w:r>
            <w:proofErr w:type="spellEnd"/>
            <w:r w:rsidRPr="00CF6DB2">
              <w:rPr>
                <w:color w:val="1F497D"/>
                <w:sz w:val="20"/>
                <w:szCs w:val="20"/>
              </w:rPr>
              <w:t>.</w:t>
            </w:r>
          </w:p>
        </w:tc>
        <w:tc>
          <w:tcPr>
            <w:tcW w:w="1134" w:type="dxa"/>
            <w:vMerge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1.</w:t>
            </w:r>
          </w:p>
        </w:tc>
        <w:tc>
          <w:tcPr>
            <w:tcW w:w="2815" w:type="dxa"/>
            <w:gridSpan w:val="2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Дворовые территории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2.</w:t>
            </w:r>
          </w:p>
        </w:tc>
        <w:tc>
          <w:tcPr>
            <w:tcW w:w="2815" w:type="dxa"/>
            <w:gridSpan w:val="2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Улицы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3.</w:t>
            </w:r>
          </w:p>
        </w:tc>
        <w:tc>
          <w:tcPr>
            <w:tcW w:w="2815" w:type="dxa"/>
            <w:gridSpan w:val="2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Пешеходные зоны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  <w:vMerge w:val="restart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4</w:t>
            </w:r>
          </w:p>
        </w:tc>
        <w:tc>
          <w:tcPr>
            <w:tcW w:w="831" w:type="dxa"/>
            <w:vMerge w:val="restart"/>
          </w:tcPr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>Объекты</w:t>
            </w:r>
          </w:p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proofErr w:type="spellStart"/>
            <w:r w:rsidRPr="00CF6DB2">
              <w:rPr>
                <w:color w:val="1F497D"/>
                <w:sz w:val="20"/>
                <w:szCs w:val="20"/>
              </w:rPr>
              <w:t>озеле-нения</w:t>
            </w:r>
            <w:proofErr w:type="spellEnd"/>
          </w:p>
        </w:tc>
        <w:tc>
          <w:tcPr>
            <w:tcW w:w="1984" w:type="dxa"/>
          </w:tcPr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>Цветочное оформление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  <w:vMerge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31" w:type="dxa"/>
            <w:vMerge/>
          </w:tcPr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>Объект ландшафтной</w:t>
            </w:r>
          </w:p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>архитектуры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  <w:vMerge w:val="restart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5.</w:t>
            </w:r>
          </w:p>
        </w:tc>
        <w:tc>
          <w:tcPr>
            <w:tcW w:w="831" w:type="dxa"/>
            <w:vMerge w:val="restart"/>
          </w:tcPr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 xml:space="preserve">Объекты </w:t>
            </w:r>
          </w:p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>образования</w:t>
            </w:r>
          </w:p>
        </w:tc>
        <w:tc>
          <w:tcPr>
            <w:tcW w:w="1984" w:type="dxa"/>
          </w:tcPr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 xml:space="preserve">Дворовые территории высших и </w:t>
            </w:r>
            <w:proofErr w:type="spellStart"/>
            <w:r w:rsidRPr="00CF6DB2">
              <w:rPr>
                <w:color w:val="1F497D"/>
                <w:sz w:val="20"/>
                <w:szCs w:val="20"/>
              </w:rPr>
              <w:t>средн.спец</w:t>
            </w:r>
            <w:proofErr w:type="spellEnd"/>
            <w:r w:rsidRPr="00CF6DB2">
              <w:rPr>
                <w:color w:val="1F497D"/>
                <w:sz w:val="20"/>
                <w:szCs w:val="20"/>
              </w:rPr>
              <w:t>.</w:t>
            </w:r>
          </w:p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>заведений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  <w:vMerge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31" w:type="dxa"/>
            <w:vMerge/>
          </w:tcPr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</w:p>
        </w:tc>
        <w:tc>
          <w:tcPr>
            <w:tcW w:w="1984" w:type="dxa"/>
          </w:tcPr>
          <w:p w:rsidR="00CC58EF" w:rsidRPr="00CF6DB2" w:rsidRDefault="00CC58EF" w:rsidP="00750234">
            <w:pPr>
              <w:rPr>
                <w:color w:val="1F497D"/>
                <w:sz w:val="20"/>
                <w:szCs w:val="20"/>
              </w:rPr>
            </w:pPr>
            <w:r w:rsidRPr="00CF6DB2">
              <w:rPr>
                <w:color w:val="1F497D"/>
                <w:sz w:val="20"/>
                <w:szCs w:val="20"/>
              </w:rPr>
              <w:t xml:space="preserve">Дворовые территории школьных и </w:t>
            </w:r>
            <w:proofErr w:type="spellStart"/>
            <w:r w:rsidRPr="00CF6DB2">
              <w:rPr>
                <w:color w:val="1F497D"/>
                <w:sz w:val="20"/>
                <w:szCs w:val="20"/>
              </w:rPr>
              <w:t>дошк.уч.заведений</w:t>
            </w:r>
            <w:proofErr w:type="spellEnd"/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6.</w:t>
            </w:r>
          </w:p>
        </w:tc>
        <w:tc>
          <w:tcPr>
            <w:tcW w:w="2815" w:type="dxa"/>
            <w:gridSpan w:val="2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Объекты здравоохранения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7.</w:t>
            </w:r>
          </w:p>
        </w:tc>
        <w:tc>
          <w:tcPr>
            <w:tcW w:w="2815" w:type="dxa"/>
            <w:gridSpan w:val="2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Инвестиционные объекты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8.</w:t>
            </w:r>
          </w:p>
        </w:tc>
        <w:tc>
          <w:tcPr>
            <w:tcW w:w="2815" w:type="dxa"/>
            <w:gridSpan w:val="2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Объекты культуры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9.</w:t>
            </w:r>
          </w:p>
        </w:tc>
        <w:tc>
          <w:tcPr>
            <w:tcW w:w="2815" w:type="dxa"/>
            <w:gridSpan w:val="2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Объекты торговли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  <w:tr w:rsidR="00CC58EF" w:rsidRPr="00CF6DB2" w:rsidTr="00750234">
        <w:trPr>
          <w:cantSplit/>
          <w:trHeight w:val="421"/>
        </w:trPr>
        <w:tc>
          <w:tcPr>
            <w:tcW w:w="58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10.</w:t>
            </w:r>
          </w:p>
        </w:tc>
        <w:tc>
          <w:tcPr>
            <w:tcW w:w="2815" w:type="dxa"/>
            <w:gridSpan w:val="2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  <w:r w:rsidRPr="00CF6DB2">
              <w:rPr>
                <w:color w:val="1F497D"/>
                <w:sz w:val="26"/>
                <w:szCs w:val="26"/>
              </w:rPr>
              <w:t>Территория промышленных предприятий</w:t>
            </w:r>
          </w:p>
        </w:tc>
        <w:tc>
          <w:tcPr>
            <w:tcW w:w="767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892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1415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  <w:tc>
          <w:tcPr>
            <w:tcW w:w="67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606" w:type="dxa"/>
          </w:tcPr>
          <w:p w:rsidR="00CC58EF" w:rsidRPr="00CF6DB2" w:rsidRDefault="00CC58EF" w:rsidP="00750234">
            <w:pPr>
              <w:jc w:val="center"/>
              <w:rPr>
                <w:color w:val="1F497D"/>
                <w:sz w:val="20"/>
                <w:szCs w:val="20"/>
              </w:rPr>
            </w:pPr>
          </w:p>
        </w:tc>
        <w:tc>
          <w:tcPr>
            <w:tcW w:w="1134" w:type="dxa"/>
          </w:tcPr>
          <w:p w:rsidR="00CC58EF" w:rsidRPr="00CF6DB2" w:rsidRDefault="00CC58EF" w:rsidP="00750234">
            <w:pPr>
              <w:rPr>
                <w:color w:val="1F497D"/>
                <w:sz w:val="26"/>
                <w:szCs w:val="26"/>
              </w:rPr>
            </w:pPr>
          </w:p>
        </w:tc>
      </w:tr>
    </w:tbl>
    <w:p w:rsidR="00CC58EF" w:rsidRPr="000E3605" w:rsidRDefault="00CC58EF" w:rsidP="00CC58EF"/>
    <w:p w:rsidR="00C75E77" w:rsidRDefault="00CC58EF"/>
    <w:sectPr w:rsidR="00C75E77" w:rsidSect="004C61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C58EF"/>
    <w:rsid w:val="004C61D5"/>
    <w:rsid w:val="00510EE3"/>
    <w:rsid w:val="00CC58EF"/>
    <w:rsid w:val="00E931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8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736</Words>
  <Characters>4201</Characters>
  <Application>Microsoft Office Word</Application>
  <DocSecurity>0</DocSecurity>
  <Lines>35</Lines>
  <Paragraphs>9</Paragraphs>
  <ScaleCrop>false</ScaleCrop>
  <Company/>
  <LinksUpToDate>false</LinksUpToDate>
  <CharactersWithSpaces>4928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Евгения Валентиновна Дубровская</dc:creator>
  <cp:lastModifiedBy>Евгения Валентиновна Дубровская</cp:lastModifiedBy>
  <cp:revision>1</cp:revision>
  <dcterms:created xsi:type="dcterms:W3CDTF">2013-06-13T15:11:00Z</dcterms:created>
  <dcterms:modified xsi:type="dcterms:W3CDTF">2013-06-13T15:12:00Z</dcterms:modified>
</cp:coreProperties>
</file>